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50" w:rsidRPr="00267150" w:rsidRDefault="00C838EE" w:rsidP="009C2589">
      <w:pPr>
        <w:jc w:val="center"/>
        <w:rPr>
          <w:b/>
          <w:sz w:val="32"/>
          <w:szCs w:val="32"/>
        </w:rPr>
      </w:pPr>
      <w:bookmarkStart w:id="0" w:name="_GoBack"/>
      <w:bookmarkEnd w:id="0"/>
      <w:r>
        <w:rPr>
          <w:b/>
          <w:sz w:val="32"/>
          <w:szCs w:val="32"/>
        </w:rPr>
        <w:t>Financial Investigator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39"/>
        <w:gridCol w:w="2410"/>
        <w:gridCol w:w="2297"/>
      </w:tblGrid>
      <w:tr w:rsidR="00D60004" w:rsidRPr="00613D25" w:rsidTr="00580F54">
        <w:tc>
          <w:tcPr>
            <w:tcW w:w="2405" w:type="dxa"/>
            <w:shd w:val="clear" w:color="auto" w:fill="2E74B5"/>
          </w:tcPr>
          <w:p w:rsidR="00D60004" w:rsidRPr="00580F54" w:rsidRDefault="00A95C1F" w:rsidP="00613D25">
            <w:pPr>
              <w:spacing w:after="0" w:line="240" w:lineRule="auto"/>
              <w:rPr>
                <w:b/>
                <w:color w:val="FFFFFF"/>
              </w:rPr>
            </w:pPr>
            <w:r w:rsidRPr="00580F54">
              <w:rPr>
                <w:b/>
                <w:color w:val="FFFFFF"/>
              </w:rPr>
              <w:t>District/Department</w:t>
            </w:r>
          </w:p>
        </w:tc>
        <w:tc>
          <w:tcPr>
            <w:tcW w:w="2239" w:type="dxa"/>
            <w:shd w:val="clear" w:color="auto" w:fill="auto"/>
          </w:tcPr>
          <w:p w:rsidR="00D60004" w:rsidRPr="0072602D" w:rsidRDefault="0010225B" w:rsidP="00613D25">
            <w:pPr>
              <w:spacing w:after="0" w:line="240" w:lineRule="auto"/>
              <w:rPr>
                <w:sz w:val="24"/>
                <w:szCs w:val="24"/>
              </w:rPr>
            </w:pPr>
            <w:r w:rsidRPr="0072602D">
              <w:rPr>
                <w:sz w:val="24"/>
                <w:szCs w:val="24"/>
              </w:rPr>
              <w:t>Districts/SCS</w:t>
            </w:r>
          </w:p>
          <w:p w:rsidR="00D60004" w:rsidRPr="00613D25" w:rsidRDefault="00D60004" w:rsidP="00613D25">
            <w:pPr>
              <w:spacing w:after="0" w:line="240" w:lineRule="auto"/>
            </w:pPr>
          </w:p>
        </w:tc>
        <w:tc>
          <w:tcPr>
            <w:tcW w:w="2410" w:type="dxa"/>
            <w:shd w:val="clear" w:color="auto" w:fill="2E74B5"/>
          </w:tcPr>
          <w:p w:rsidR="00D60004" w:rsidRPr="00580F54" w:rsidRDefault="00D60004" w:rsidP="00613D25">
            <w:pPr>
              <w:spacing w:after="0" w:line="240" w:lineRule="auto"/>
              <w:rPr>
                <w:b/>
                <w:color w:val="FFFFFF"/>
              </w:rPr>
            </w:pPr>
            <w:r w:rsidRPr="00580F54">
              <w:rPr>
                <w:b/>
                <w:color w:val="FFFFFF"/>
              </w:rPr>
              <w:t>Rank/Grade</w:t>
            </w:r>
          </w:p>
        </w:tc>
        <w:tc>
          <w:tcPr>
            <w:tcW w:w="2297" w:type="dxa"/>
            <w:shd w:val="clear" w:color="auto" w:fill="auto"/>
          </w:tcPr>
          <w:p w:rsidR="00D60004" w:rsidRPr="0072602D" w:rsidRDefault="00C838EE" w:rsidP="00ED78D5">
            <w:pPr>
              <w:spacing w:after="0"/>
              <w:jc w:val="both"/>
              <w:rPr>
                <w:sz w:val="24"/>
                <w:szCs w:val="24"/>
              </w:rPr>
            </w:pPr>
            <w:r>
              <w:rPr>
                <w:sz w:val="24"/>
                <w:szCs w:val="24"/>
              </w:rPr>
              <w:t>Band C/D</w:t>
            </w:r>
          </w:p>
        </w:tc>
      </w:tr>
    </w:tbl>
    <w:p w:rsidR="00267150" w:rsidRDefault="0026715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A223A9" w:rsidRPr="00613D25" w:rsidTr="00AA2AA7">
        <w:trPr>
          <w:trHeight w:val="1096"/>
        </w:trPr>
        <w:tc>
          <w:tcPr>
            <w:tcW w:w="2405" w:type="dxa"/>
            <w:shd w:val="clear" w:color="auto" w:fill="2E74B5"/>
          </w:tcPr>
          <w:p w:rsidR="00A223A9" w:rsidRPr="00580F54" w:rsidRDefault="00D60004" w:rsidP="00613D25">
            <w:pPr>
              <w:spacing w:after="0" w:line="240" w:lineRule="auto"/>
              <w:rPr>
                <w:b/>
                <w:color w:val="FFFFFF"/>
              </w:rPr>
            </w:pPr>
            <w:r w:rsidRPr="00580F54">
              <w:rPr>
                <w:b/>
                <w:color w:val="FFFFFF"/>
              </w:rPr>
              <w:t>Role purpose:</w:t>
            </w:r>
          </w:p>
        </w:tc>
        <w:tc>
          <w:tcPr>
            <w:tcW w:w="6946" w:type="dxa"/>
            <w:shd w:val="clear" w:color="auto" w:fill="auto"/>
          </w:tcPr>
          <w:p w:rsidR="00ED55DC" w:rsidRPr="001D7DC6" w:rsidRDefault="0010225B" w:rsidP="00613D25">
            <w:pPr>
              <w:spacing w:after="0" w:line="240" w:lineRule="auto"/>
            </w:pPr>
            <w:r w:rsidRPr="0010225B">
              <w:rPr>
                <w:sz w:val="20"/>
                <w:szCs w:val="20"/>
              </w:rPr>
              <w:t>Responsible for providing the link between operational police officers and financial institutions, with the aim of recovering assets and exploiting opportunities for asset recovery across the whole spectrum of criminality from those convicted of criminal activity and managing the forfeiture process</w:t>
            </w:r>
          </w:p>
        </w:tc>
      </w:tr>
    </w:tbl>
    <w:p w:rsidR="00A223A9" w:rsidRDefault="00A223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6"/>
      </w:tblGrid>
      <w:tr w:rsidR="00770075" w:rsidRPr="00613D25" w:rsidTr="00580F54">
        <w:tc>
          <w:tcPr>
            <w:tcW w:w="9351" w:type="dxa"/>
            <w:gridSpan w:val="2"/>
            <w:shd w:val="clear" w:color="auto" w:fill="2E74B5"/>
          </w:tcPr>
          <w:p w:rsidR="00770075" w:rsidRPr="00580F54" w:rsidRDefault="00752A71" w:rsidP="00613D25">
            <w:pPr>
              <w:spacing w:after="0" w:line="240" w:lineRule="auto"/>
              <w:rPr>
                <w:b/>
                <w:color w:val="FFFFFF"/>
              </w:rPr>
            </w:pPr>
            <w:r>
              <w:rPr>
                <w:b/>
                <w:color w:val="FFFFFF"/>
              </w:rPr>
              <w:t>Key Accountabilities</w:t>
            </w:r>
            <w:r w:rsidR="00770075" w:rsidRPr="00580F54">
              <w:rPr>
                <w:i/>
                <w:color w:val="FFFFFF"/>
              </w:rPr>
              <w:t>:</w:t>
            </w:r>
            <w:r w:rsidR="00770075" w:rsidRPr="00580F54">
              <w:rPr>
                <w:b/>
                <w:color w:val="FFFFFF"/>
              </w:rPr>
              <w:t xml:space="preserve"> </w:t>
            </w:r>
          </w:p>
          <w:p w:rsidR="00D11B02" w:rsidRPr="00580F54" w:rsidRDefault="00D11B02" w:rsidP="00613D25">
            <w:pPr>
              <w:spacing w:after="0" w:line="240" w:lineRule="auto"/>
              <w:rPr>
                <w:b/>
                <w:color w:val="FFFFFF"/>
              </w:rPr>
            </w:pPr>
          </w:p>
        </w:tc>
      </w:tr>
      <w:tr w:rsidR="00770075" w:rsidRPr="00613D25" w:rsidTr="00613D25">
        <w:tc>
          <w:tcPr>
            <w:tcW w:w="9351" w:type="dxa"/>
            <w:gridSpan w:val="2"/>
            <w:shd w:val="clear" w:color="auto" w:fill="auto"/>
          </w:tcPr>
          <w:p w:rsidR="007B5C3B" w:rsidRDefault="007B5C3B" w:rsidP="007B5C3B">
            <w:pPr>
              <w:rPr>
                <w:b/>
                <w:i/>
                <w:sz w:val="20"/>
              </w:rPr>
            </w:pPr>
            <w:r w:rsidRPr="007B5C3B">
              <w:rPr>
                <w:b/>
                <w:i/>
                <w:sz w:val="20"/>
              </w:rPr>
              <w:t xml:space="preserve">This is a career graded post, the higher level of grading </w:t>
            </w:r>
            <w:r w:rsidR="002963E7">
              <w:rPr>
                <w:b/>
                <w:i/>
                <w:sz w:val="20"/>
              </w:rPr>
              <w:t xml:space="preserve">(Band D) </w:t>
            </w:r>
            <w:r w:rsidRPr="007B5C3B">
              <w:rPr>
                <w:b/>
                <w:i/>
                <w:sz w:val="20"/>
              </w:rPr>
              <w:t xml:space="preserve">will be achieved upon successful completion of the </w:t>
            </w:r>
            <w:r w:rsidR="002963E7">
              <w:rPr>
                <w:b/>
                <w:i/>
                <w:sz w:val="20"/>
              </w:rPr>
              <w:t>National Crime Agency (NCA)</w:t>
            </w:r>
            <w:r w:rsidRPr="007B5C3B">
              <w:rPr>
                <w:b/>
                <w:i/>
                <w:sz w:val="20"/>
              </w:rPr>
              <w:t xml:space="preserve"> Financial investigators training</w:t>
            </w:r>
            <w:r w:rsidR="002963E7">
              <w:rPr>
                <w:b/>
                <w:i/>
                <w:sz w:val="20"/>
              </w:rPr>
              <w:t xml:space="preserve"> and on award of accreditation</w:t>
            </w:r>
            <w:r w:rsidRPr="007B5C3B">
              <w:rPr>
                <w:b/>
                <w:i/>
                <w:sz w:val="20"/>
              </w:rPr>
              <w:t>.</w:t>
            </w:r>
          </w:p>
          <w:p w:rsidR="002963E7" w:rsidRPr="007B5C3B" w:rsidRDefault="002963E7" w:rsidP="007B5C3B">
            <w:pPr>
              <w:rPr>
                <w:b/>
                <w:i/>
                <w:sz w:val="20"/>
              </w:rPr>
            </w:pPr>
            <w:r>
              <w:rPr>
                <w:b/>
                <w:i/>
                <w:sz w:val="20"/>
              </w:rPr>
              <w:t xml:space="preserve">Once accredited, continued CPD must be completed to maintain accreditation as a Financial Investigator (Band D).   </w:t>
            </w:r>
          </w:p>
          <w:p w:rsidR="0072602D" w:rsidRPr="0072602D" w:rsidRDefault="0072602D" w:rsidP="0072602D">
            <w:pPr>
              <w:rPr>
                <w:sz w:val="20"/>
                <w:szCs w:val="20"/>
              </w:rPr>
            </w:pPr>
            <w:r w:rsidRPr="0072602D">
              <w:rPr>
                <w:sz w:val="20"/>
                <w:szCs w:val="20"/>
              </w:rPr>
              <w:t>If required prepare financial profiles on persons and organisations subject to operational development or investigation at all levels of criminality, and to ensure the appropriate use and/or dissemination of intelligence and assist with interviews with prisoners as necessary.</w:t>
            </w:r>
          </w:p>
          <w:p w:rsidR="0072602D" w:rsidRPr="0072602D" w:rsidRDefault="0072602D" w:rsidP="0072602D">
            <w:pPr>
              <w:rPr>
                <w:sz w:val="20"/>
                <w:szCs w:val="20"/>
              </w:rPr>
            </w:pPr>
            <w:r w:rsidRPr="0072602D">
              <w:rPr>
                <w:sz w:val="20"/>
                <w:szCs w:val="20"/>
              </w:rPr>
              <w:t>Identify the parties holding relevant material and prepare necessary documentation for obtaining Court Production Orders under the appropriate legislation.</w:t>
            </w:r>
          </w:p>
          <w:p w:rsidR="0072602D" w:rsidRPr="0072602D" w:rsidRDefault="0072602D" w:rsidP="0072602D">
            <w:pPr>
              <w:rPr>
                <w:sz w:val="20"/>
                <w:szCs w:val="20"/>
              </w:rPr>
            </w:pPr>
            <w:r w:rsidRPr="0072602D">
              <w:rPr>
                <w:sz w:val="20"/>
                <w:szCs w:val="20"/>
              </w:rPr>
              <w:t>When necessary to attend as a financial expert when search warrants are executed to identify material of potential benefit to a financial investigation and ensure its seizure in accordance with PACE.</w:t>
            </w:r>
          </w:p>
          <w:p w:rsidR="0072602D" w:rsidRDefault="0072602D" w:rsidP="0072602D">
            <w:pPr>
              <w:rPr>
                <w:sz w:val="20"/>
                <w:szCs w:val="20"/>
              </w:rPr>
            </w:pPr>
            <w:r w:rsidRPr="0072602D">
              <w:rPr>
                <w:sz w:val="20"/>
                <w:szCs w:val="20"/>
              </w:rPr>
              <w:t>To prepare financial statements for the Prosecutor in accordance with appropriate legislation, identifying the material required from all available resources, developing and presenting the information in a comprehensive format.</w:t>
            </w:r>
          </w:p>
          <w:p w:rsidR="0072602D" w:rsidRPr="0072602D" w:rsidRDefault="0072602D" w:rsidP="0072602D">
            <w:pPr>
              <w:rPr>
                <w:sz w:val="20"/>
                <w:szCs w:val="20"/>
              </w:rPr>
            </w:pPr>
            <w:r w:rsidRPr="0072602D">
              <w:rPr>
                <w:sz w:val="20"/>
                <w:szCs w:val="20"/>
              </w:rPr>
              <w:t>To maintain a high level of knowledge of current legislation, money laundering typologies and commercial financial systems in order to provide professional expertise, advice and guidance to staff.  To develop skills in identifying matters that may fall within the terms of Civil Forfeiture.</w:t>
            </w:r>
          </w:p>
          <w:p w:rsidR="0072602D" w:rsidRPr="0072602D" w:rsidRDefault="0072602D" w:rsidP="0072602D">
            <w:pPr>
              <w:rPr>
                <w:sz w:val="20"/>
                <w:szCs w:val="20"/>
              </w:rPr>
            </w:pPr>
            <w:r w:rsidRPr="0072602D">
              <w:rPr>
                <w:sz w:val="20"/>
                <w:szCs w:val="20"/>
              </w:rPr>
              <w:lastRenderedPageBreak/>
              <w:t>Utilise appropriate computer facilities in the preparation of reports, production orders, spreadsheets and graphs to meet the requirements of individual investigations and prosecutions.</w:t>
            </w:r>
          </w:p>
          <w:p w:rsidR="0072602D" w:rsidRPr="0072602D" w:rsidRDefault="0072602D" w:rsidP="0072602D">
            <w:pPr>
              <w:rPr>
                <w:sz w:val="20"/>
                <w:szCs w:val="20"/>
              </w:rPr>
            </w:pPr>
            <w:r w:rsidRPr="0072602D">
              <w:rPr>
                <w:sz w:val="20"/>
                <w:szCs w:val="20"/>
              </w:rPr>
              <w:t>To</w:t>
            </w:r>
            <w:r w:rsidRPr="0072602D">
              <w:rPr>
                <w:color w:val="FF0000"/>
                <w:sz w:val="20"/>
                <w:szCs w:val="20"/>
              </w:rPr>
              <w:t xml:space="preserve"> </w:t>
            </w:r>
            <w:r w:rsidRPr="0072602D">
              <w:rPr>
                <w:sz w:val="20"/>
                <w:szCs w:val="20"/>
              </w:rPr>
              <w:t>promote the use of POCA legislation across the force.</w:t>
            </w:r>
          </w:p>
          <w:p w:rsidR="0072602D" w:rsidRPr="0072602D" w:rsidRDefault="0072602D" w:rsidP="0072602D">
            <w:pPr>
              <w:rPr>
                <w:sz w:val="20"/>
                <w:szCs w:val="20"/>
              </w:rPr>
            </w:pPr>
            <w:r w:rsidRPr="0072602D">
              <w:rPr>
                <w:sz w:val="20"/>
                <w:szCs w:val="20"/>
              </w:rPr>
              <w:t>To maintain requisite records to assist in the provision of information for performance measurement in accordance with the force Financial Investigation Policy.</w:t>
            </w:r>
          </w:p>
          <w:p w:rsidR="0072602D" w:rsidRPr="0072602D" w:rsidRDefault="0072602D" w:rsidP="0072602D">
            <w:pPr>
              <w:rPr>
                <w:sz w:val="20"/>
                <w:szCs w:val="20"/>
              </w:rPr>
            </w:pPr>
            <w:r w:rsidRPr="0072602D">
              <w:rPr>
                <w:sz w:val="20"/>
                <w:szCs w:val="20"/>
              </w:rPr>
              <w:t>Play a full part as a team member in the Money Laundering Investigation Team improving systems and procedures and extending the range of information sources and outputs to enhance force and district investigative ability.</w:t>
            </w:r>
          </w:p>
          <w:p w:rsidR="0072602D" w:rsidRPr="0072602D" w:rsidRDefault="0072602D" w:rsidP="0072602D">
            <w:pPr>
              <w:rPr>
                <w:sz w:val="20"/>
                <w:szCs w:val="20"/>
              </w:rPr>
            </w:pPr>
            <w:r w:rsidRPr="0072602D">
              <w:rPr>
                <w:sz w:val="20"/>
                <w:szCs w:val="20"/>
              </w:rPr>
              <w:t xml:space="preserve">To drive police vehicles </w:t>
            </w:r>
          </w:p>
          <w:p w:rsidR="0072602D" w:rsidRPr="0072602D" w:rsidRDefault="0072602D" w:rsidP="0072602D">
            <w:pPr>
              <w:rPr>
                <w:sz w:val="20"/>
                <w:szCs w:val="20"/>
              </w:rPr>
            </w:pPr>
            <w:r w:rsidRPr="0072602D">
              <w:rPr>
                <w:sz w:val="20"/>
                <w:szCs w:val="20"/>
              </w:rPr>
              <w:t>To undertake personal safety/conflict management and First Aid training.</w:t>
            </w:r>
          </w:p>
          <w:p w:rsidR="0072602D" w:rsidRPr="0072602D" w:rsidRDefault="0072602D" w:rsidP="0072602D">
            <w:pPr>
              <w:rPr>
                <w:sz w:val="20"/>
                <w:szCs w:val="20"/>
              </w:rPr>
            </w:pPr>
            <w:r w:rsidRPr="0072602D">
              <w:rPr>
                <w:sz w:val="20"/>
                <w:szCs w:val="20"/>
              </w:rPr>
              <w:t xml:space="preserve">To undertake Airwaves training. </w:t>
            </w:r>
          </w:p>
          <w:p w:rsidR="001D7DC6" w:rsidRDefault="001D7DC6" w:rsidP="005D7431">
            <w:pPr>
              <w:spacing w:after="0" w:line="240" w:lineRule="auto"/>
              <w:jc w:val="both"/>
              <w:rPr>
                <w:rFonts w:ascii="Arial" w:hAnsi="Arial" w:cs="Arial"/>
                <w:sz w:val="20"/>
                <w:szCs w:val="20"/>
              </w:rPr>
            </w:pPr>
          </w:p>
          <w:p w:rsidR="0010225B" w:rsidRPr="00ED78D5" w:rsidRDefault="0010225B" w:rsidP="005D7431">
            <w:pPr>
              <w:spacing w:after="0" w:line="240" w:lineRule="auto"/>
              <w:jc w:val="both"/>
              <w:rPr>
                <w:rFonts w:ascii="Arial" w:hAnsi="Arial" w:cs="Arial"/>
                <w:sz w:val="20"/>
                <w:szCs w:val="20"/>
              </w:rPr>
            </w:pPr>
          </w:p>
        </w:tc>
      </w:tr>
      <w:tr w:rsidR="00B92B81" w:rsidRPr="00613D25" w:rsidTr="00B92B81">
        <w:tc>
          <w:tcPr>
            <w:tcW w:w="9351" w:type="dxa"/>
            <w:gridSpan w:val="2"/>
            <w:shd w:val="clear" w:color="auto" w:fill="2E74B5"/>
          </w:tcPr>
          <w:p w:rsidR="00B92B81" w:rsidRPr="00580F54" w:rsidRDefault="00B92B81" w:rsidP="00613D25">
            <w:pPr>
              <w:spacing w:after="0" w:line="240" w:lineRule="auto"/>
              <w:rPr>
                <w:b/>
                <w:color w:val="FFFFFF"/>
              </w:rPr>
            </w:pPr>
            <w:r>
              <w:rPr>
                <w:b/>
                <w:color w:val="FFFFFF"/>
              </w:rPr>
              <w:lastRenderedPageBreak/>
              <w:t>Competencies/behaviours</w:t>
            </w:r>
          </w:p>
        </w:tc>
      </w:tr>
      <w:tr w:rsidR="00B92B81" w:rsidRPr="00613D25" w:rsidTr="00B92B81">
        <w:tc>
          <w:tcPr>
            <w:tcW w:w="9351" w:type="dxa"/>
            <w:gridSpan w:val="2"/>
            <w:shd w:val="clear" w:color="auto" w:fill="auto"/>
          </w:tcPr>
          <w:p w:rsidR="00B92B81" w:rsidRDefault="00B92B81" w:rsidP="0082509F">
            <w:pPr>
              <w:spacing w:after="0" w:line="240" w:lineRule="auto"/>
              <w:rPr>
                <w:i/>
              </w:rPr>
            </w:pPr>
          </w:p>
          <w:p w:rsidR="00B92B81" w:rsidRPr="0082509F" w:rsidRDefault="003F2AFB" w:rsidP="0082509F">
            <w:pPr>
              <w:spacing w:after="0" w:line="240" w:lineRule="auto"/>
            </w:pPr>
            <w:r>
              <w:rPr>
                <w:i/>
              </w:rPr>
              <w:t>Please access the College of Policing website and r</w:t>
            </w:r>
            <w:r w:rsidR="00B92B81" w:rsidRPr="0082509F">
              <w:rPr>
                <w:i/>
              </w:rPr>
              <w:t>efer to the</w:t>
            </w:r>
            <w:r w:rsidR="00B92B81">
              <w:t xml:space="preserve"> </w:t>
            </w:r>
            <w:r w:rsidR="00B92B81" w:rsidRPr="003F2AFB">
              <w:rPr>
                <w:b/>
                <w:i/>
              </w:rPr>
              <w:t>Competency and Values</w:t>
            </w:r>
            <w:r w:rsidR="00B92B81">
              <w:rPr>
                <w:b/>
                <w:i/>
              </w:rPr>
              <w:t xml:space="preserve"> </w:t>
            </w:r>
            <w:r w:rsidR="00B92B81" w:rsidRPr="0082509F">
              <w:rPr>
                <w:i/>
              </w:rPr>
              <w:t>for a definition of the values and essential behaviours for each required competency level.</w:t>
            </w:r>
          </w:p>
          <w:p w:rsidR="00B92B81" w:rsidRPr="00613D25" w:rsidRDefault="00B92B81" w:rsidP="0082509F">
            <w:pPr>
              <w:spacing w:after="0" w:line="240" w:lineRule="auto"/>
            </w:pPr>
          </w:p>
        </w:tc>
      </w:tr>
      <w:tr w:rsidR="00B92B81" w:rsidRPr="00613D25" w:rsidTr="00B92B81">
        <w:tc>
          <w:tcPr>
            <w:tcW w:w="4675" w:type="dxa"/>
            <w:shd w:val="clear" w:color="auto" w:fill="auto"/>
          </w:tcPr>
          <w:p w:rsidR="00B92B81" w:rsidRPr="003F2AFB" w:rsidRDefault="003F2AFB" w:rsidP="003F2AFB">
            <w:pPr>
              <w:spacing w:after="0" w:line="240" w:lineRule="auto"/>
              <w:rPr>
                <w:b/>
                <w:u w:val="single"/>
              </w:rPr>
            </w:pPr>
            <w:r>
              <w:rPr>
                <w:b/>
                <w:u w:val="single"/>
              </w:rPr>
              <w:t>Competency</w:t>
            </w:r>
          </w:p>
        </w:tc>
        <w:tc>
          <w:tcPr>
            <w:tcW w:w="4676" w:type="dxa"/>
            <w:shd w:val="clear" w:color="auto" w:fill="auto"/>
          </w:tcPr>
          <w:p w:rsidR="00B92B81" w:rsidRPr="003F2AFB" w:rsidRDefault="00B92B81" w:rsidP="00055302">
            <w:pPr>
              <w:tabs>
                <w:tab w:val="left" w:pos="3825"/>
              </w:tabs>
              <w:spacing w:after="0" w:line="240" w:lineRule="auto"/>
              <w:rPr>
                <w:b/>
                <w:u w:val="single"/>
              </w:rPr>
            </w:pPr>
            <w:r w:rsidRPr="003F2AFB">
              <w:rPr>
                <w:b/>
                <w:u w:val="single"/>
              </w:rPr>
              <w:t>CVF Level</w:t>
            </w:r>
            <w:r w:rsidR="003F2AFB" w:rsidRPr="003F2AFB">
              <w:rPr>
                <w:b/>
                <w:u w:val="single"/>
              </w:rPr>
              <w:t xml:space="preserve"> </w:t>
            </w:r>
          </w:p>
          <w:p w:rsidR="003F2AFB" w:rsidRPr="003F2AFB" w:rsidRDefault="003F2AFB" w:rsidP="003F2AFB">
            <w:pPr>
              <w:tabs>
                <w:tab w:val="left" w:pos="3825"/>
              </w:tabs>
              <w:spacing w:after="0" w:line="240" w:lineRule="auto"/>
              <w:rPr>
                <w:b/>
                <w:sz w:val="20"/>
                <w:szCs w:val="20"/>
              </w:rPr>
            </w:pPr>
            <w:r w:rsidRPr="003F2AFB">
              <w:rPr>
                <w:b/>
                <w:sz w:val="20"/>
                <w:szCs w:val="20"/>
              </w:rPr>
              <w:t>Level 1 – Practitioner</w:t>
            </w:r>
          </w:p>
          <w:p w:rsidR="003F2AFB" w:rsidRPr="003F2AFB" w:rsidRDefault="003F2AFB" w:rsidP="003F2AFB">
            <w:pPr>
              <w:tabs>
                <w:tab w:val="left" w:pos="3825"/>
              </w:tabs>
              <w:spacing w:after="0" w:line="240" w:lineRule="auto"/>
              <w:rPr>
                <w:b/>
                <w:sz w:val="20"/>
                <w:szCs w:val="20"/>
              </w:rPr>
            </w:pPr>
            <w:r w:rsidRPr="003F2AFB">
              <w:rPr>
                <w:b/>
                <w:sz w:val="20"/>
                <w:szCs w:val="20"/>
              </w:rPr>
              <w:t>Level 2 – Supervisor/Middle Manager</w:t>
            </w:r>
          </w:p>
          <w:p w:rsidR="003F2AFB" w:rsidRPr="00752A71" w:rsidRDefault="003F2AFB" w:rsidP="003F2AFB">
            <w:pPr>
              <w:tabs>
                <w:tab w:val="left" w:pos="3825"/>
              </w:tabs>
              <w:spacing w:after="0" w:line="240" w:lineRule="auto"/>
              <w:rPr>
                <w:b/>
              </w:rPr>
            </w:pPr>
            <w:r w:rsidRPr="003F2AFB">
              <w:rPr>
                <w:b/>
                <w:sz w:val="20"/>
                <w:szCs w:val="20"/>
              </w:rPr>
              <w:t>Level 3 – Senior Manager/Executive</w:t>
            </w:r>
          </w:p>
        </w:tc>
      </w:tr>
      <w:tr w:rsidR="00B92B81" w:rsidRPr="00613D25" w:rsidTr="00B92B81">
        <w:tc>
          <w:tcPr>
            <w:tcW w:w="4675" w:type="dxa"/>
            <w:shd w:val="clear" w:color="auto" w:fill="auto"/>
          </w:tcPr>
          <w:p w:rsidR="00B92B81" w:rsidRPr="00613D25" w:rsidRDefault="00B92B81" w:rsidP="00055302">
            <w:pPr>
              <w:tabs>
                <w:tab w:val="left" w:pos="3825"/>
              </w:tabs>
              <w:spacing w:after="0" w:line="240" w:lineRule="auto"/>
            </w:pPr>
            <w:r>
              <w:t>We are emotionally aware</w:t>
            </w:r>
            <w:r>
              <w:tab/>
            </w:r>
          </w:p>
        </w:tc>
        <w:tc>
          <w:tcPr>
            <w:tcW w:w="4676" w:type="dxa"/>
            <w:shd w:val="clear" w:color="auto" w:fill="auto"/>
          </w:tcPr>
          <w:p w:rsidR="00AA2AA7" w:rsidRPr="00613D25" w:rsidRDefault="0010225B" w:rsidP="00055302">
            <w:pPr>
              <w:tabs>
                <w:tab w:val="left" w:pos="3825"/>
              </w:tabs>
              <w:spacing w:after="0" w:line="240" w:lineRule="auto"/>
            </w:pPr>
            <w:r>
              <w:t>Level 1</w:t>
            </w:r>
          </w:p>
        </w:tc>
      </w:tr>
      <w:tr w:rsidR="00B92B81" w:rsidRPr="00613D25" w:rsidTr="00B92B81">
        <w:tc>
          <w:tcPr>
            <w:tcW w:w="4675" w:type="dxa"/>
            <w:shd w:val="clear" w:color="auto" w:fill="auto"/>
          </w:tcPr>
          <w:p w:rsidR="00B92B81" w:rsidRPr="00613D25" w:rsidRDefault="00B92B81" w:rsidP="00055302">
            <w:pPr>
              <w:tabs>
                <w:tab w:val="left" w:pos="3825"/>
              </w:tabs>
              <w:spacing w:after="0" w:line="240" w:lineRule="auto"/>
            </w:pPr>
            <w:r>
              <w:t>We take ownership</w:t>
            </w:r>
            <w:r>
              <w:tab/>
            </w:r>
          </w:p>
        </w:tc>
        <w:tc>
          <w:tcPr>
            <w:tcW w:w="4676" w:type="dxa"/>
            <w:shd w:val="clear" w:color="auto" w:fill="auto"/>
          </w:tcPr>
          <w:p w:rsidR="00B92B81" w:rsidRPr="00613D25" w:rsidRDefault="0010225B" w:rsidP="00AA2AA7">
            <w:pPr>
              <w:tabs>
                <w:tab w:val="left" w:pos="3825"/>
              </w:tabs>
              <w:spacing w:after="0" w:line="240" w:lineRule="auto"/>
            </w:pPr>
            <w:r>
              <w:t>Level 1</w:t>
            </w:r>
          </w:p>
        </w:tc>
      </w:tr>
      <w:tr w:rsidR="00B92B81" w:rsidRPr="00613D25" w:rsidTr="00B92B81">
        <w:tc>
          <w:tcPr>
            <w:tcW w:w="4675" w:type="dxa"/>
            <w:shd w:val="clear" w:color="auto" w:fill="auto"/>
          </w:tcPr>
          <w:p w:rsidR="00B92B81" w:rsidRPr="00613D25" w:rsidRDefault="00B92B81" w:rsidP="00752A71">
            <w:pPr>
              <w:tabs>
                <w:tab w:val="left" w:pos="3825"/>
              </w:tabs>
              <w:spacing w:after="0" w:line="240" w:lineRule="auto"/>
            </w:pPr>
            <w:r>
              <w:t>We are collaborative</w:t>
            </w:r>
            <w:r>
              <w:tab/>
            </w:r>
          </w:p>
        </w:tc>
        <w:tc>
          <w:tcPr>
            <w:tcW w:w="4676" w:type="dxa"/>
            <w:shd w:val="clear" w:color="auto" w:fill="auto"/>
          </w:tcPr>
          <w:p w:rsidR="00B92B81" w:rsidRPr="00613D25" w:rsidRDefault="0010225B" w:rsidP="00AA2AA7">
            <w:pPr>
              <w:tabs>
                <w:tab w:val="left" w:pos="3825"/>
              </w:tabs>
              <w:spacing w:after="0" w:line="240" w:lineRule="auto"/>
            </w:pPr>
            <w:r>
              <w:t>Level 1</w:t>
            </w:r>
          </w:p>
        </w:tc>
      </w:tr>
      <w:tr w:rsidR="00B92B81" w:rsidRPr="00613D25" w:rsidTr="00B92B81">
        <w:tc>
          <w:tcPr>
            <w:tcW w:w="4675" w:type="dxa"/>
            <w:shd w:val="clear" w:color="auto" w:fill="auto"/>
          </w:tcPr>
          <w:p w:rsidR="00B92B81" w:rsidRPr="00613D25" w:rsidRDefault="00B92B81" w:rsidP="00752A71">
            <w:pPr>
              <w:tabs>
                <w:tab w:val="left" w:pos="3225"/>
              </w:tabs>
              <w:spacing w:after="0" w:line="240" w:lineRule="auto"/>
            </w:pPr>
            <w:r>
              <w:t>We deliver, support and inspire</w:t>
            </w:r>
            <w:r>
              <w:tab/>
            </w:r>
          </w:p>
        </w:tc>
        <w:tc>
          <w:tcPr>
            <w:tcW w:w="4676" w:type="dxa"/>
            <w:shd w:val="clear" w:color="auto" w:fill="auto"/>
          </w:tcPr>
          <w:p w:rsidR="00B92B81" w:rsidRPr="00613D25" w:rsidRDefault="0010225B" w:rsidP="00AA2AA7">
            <w:pPr>
              <w:tabs>
                <w:tab w:val="left" w:pos="3825"/>
              </w:tabs>
              <w:spacing w:after="0" w:line="240" w:lineRule="auto"/>
            </w:pPr>
            <w:r>
              <w:t>Level 1</w:t>
            </w:r>
          </w:p>
        </w:tc>
      </w:tr>
      <w:tr w:rsidR="00B92B81" w:rsidRPr="00613D25" w:rsidTr="00B92B81">
        <w:tc>
          <w:tcPr>
            <w:tcW w:w="4675" w:type="dxa"/>
            <w:shd w:val="clear" w:color="auto" w:fill="auto"/>
          </w:tcPr>
          <w:p w:rsidR="00B92B81" w:rsidRPr="00613D25" w:rsidRDefault="00B92B81" w:rsidP="00752A71">
            <w:pPr>
              <w:tabs>
                <w:tab w:val="left" w:pos="3225"/>
              </w:tabs>
              <w:spacing w:after="0" w:line="240" w:lineRule="auto"/>
            </w:pPr>
            <w:r>
              <w:t>We analyse critically</w:t>
            </w:r>
            <w:r>
              <w:tab/>
            </w:r>
          </w:p>
        </w:tc>
        <w:tc>
          <w:tcPr>
            <w:tcW w:w="4676" w:type="dxa"/>
            <w:shd w:val="clear" w:color="auto" w:fill="auto"/>
          </w:tcPr>
          <w:p w:rsidR="00B92B81" w:rsidRPr="00613D25" w:rsidRDefault="0010225B" w:rsidP="00AA2AA7">
            <w:pPr>
              <w:tabs>
                <w:tab w:val="left" w:pos="3825"/>
              </w:tabs>
              <w:spacing w:after="0" w:line="240" w:lineRule="auto"/>
            </w:pPr>
            <w:r>
              <w:t>Level 2</w:t>
            </w:r>
          </w:p>
        </w:tc>
      </w:tr>
      <w:tr w:rsidR="00B92B81" w:rsidRPr="00613D25" w:rsidTr="00B92B81">
        <w:tc>
          <w:tcPr>
            <w:tcW w:w="4675" w:type="dxa"/>
            <w:shd w:val="clear" w:color="auto" w:fill="auto"/>
          </w:tcPr>
          <w:p w:rsidR="00B92B81" w:rsidRPr="00613D25" w:rsidRDefault="00B92B81" w:rsidP="00752A71">
            <w:pPr>
              <w:tabs>
                <w:tab w:val="left" w:pos="3225"/>
                <w:tab w:val="left" w:pos="3855"/>
              </w:tabs>
              <w:spacing w:after="0" w:line="240" w:lineRule="auto"/>
            </w:pPr>
            <w:r>
              <w:t>We are innovative and open-minded</w:t>
            </w:r>
            <w:r>
              <w:tab/>
            </w:r>
          </w:p>
        </w:tc>
        <w:tc>
          <w:tcPr>
            <w:tcW w:w="4676" w:type="dxa"/>
            <w:shd w:val="clear" w:color="auto" w:fill="auto"/>
          </w:tcPr>
          <w:p w:rsidR="00B92B81" w:rsidRPr="00613D25" w:rsidRDefault="0010225B" w:rsidP="00AA2AA7">
            <w:pPr>
              <w:tabs>
                <w:tab w:val="left" w:pos="3825"/>
              </w:tabs>
              <w:spacing w:after="0" w:line="240" w:lineRule="auto"/>
            </w:pPr>
            <w:r>
              <w:t>Level 1</w:t>
            </w:r>
          </w:p>
        </w:tc>
      </w:tr>
      <w:tr w:rsidR="00B92B81" w:rsidRPr="00613D25" w:rsidTr="00B92B81">
        <w:tc>
          <w:tcPr>
            <w:tcW w:w="9351" w:type="dxa"/>
            <w:gridSpan w:val="2"/>
            <w:shd w:val="clear" w:color="auto" w:fill="2E74B5"/>
          </w:tcPr>
          <w:p w:rsidR="00B92B81" w:rsidRPr="00580F54" w:rsidRDefault="00B92B81" w:rsidP="00752A71">
            <w:pPr>
              <w:spacing w:after="0" w:line="240" w:lineRule="auto"/>
              <w:rPr>
                <w:b/>
                <w:color w:val="FFFFFF"/>
              </w:rPr>
            </w:pPr>
            <w:r w:rsidRPr="00580F54">
              <w:rPr>
                <w:b/>
                <w:color w:val="FFFFFF"/>
              </w:rPr>
              <w:t>Core values for ALL employees:</w:t>
            </w:r>
          </w:p>
        </w:tc>
      </w:tr>
      <w:tr w:rsidR="00BF4EC8" w:rsidRPr="00613D25" w:rsidTr="00BF4EC8">
        <w:trPr>
          <w:trHeight w:val="770"/>
        </w:trPr>
        <w:tc>
          <w:tcPr>
            <w:tcW w:w="4675" w:type="dxa"/>
            <w:shd w:val="clear" w:color="auto" w:fill="auto"/>
          </w:tcPr>
          <w:p w:rsidR="00BF4EC8" w:rsidRPr="00613D25" w:rsidRDefault="00BF4EC8" w:rsidP="00752A71">
            <w:pPr>
              <w:spacing w:after="0" w:line="240" w:lineRule="auto"/>
            </w:pPr>
            <w:r w:rsidRPr="00613D25">
              <w:t>Integrity</w:t>
            </w:r>
          </w:p>
          <w:p w:rsidR="00BF4EC8" w:rsidRPr="00613D25" w:rsidRDefault="00BF4EC8" w:rsidP="00752A71">
            <w:pPr>
              <w:spacing w:after="0" w:line="240" w:lineRule="auto"/>
            </w:pPr>
            <w:r w:rsidRPr="00613D25">
              <w:t>Impartiality</w:t>
            </w:r>
          </w:p>
        </w:tc>
        <w:tc>
          <w:tcPr>
            <w:tcW w:w="4676" w:type="dxa"/>
            <w:shd w:val="clear" w:color="auto" w:fill="auto"/>
          </w:tcPr>
          <w:p w:rsidR="00BF4EC8" w:rsidRPr="00613D25" w:rsidRDefault="00BF4EC8" w:rsidP="00752A71">
            <w:pPr>
              <w:spacing w:after="0" w:line="240" w:lineRule="auto"/>
            </w:pPr>
            <w:r w:rsidRPr="00613D25">
              <w:t>Public Service</w:t>
            </w:r>
          </w:p>
          <w:p w:rsidR="00BF4EC8" w:rsidRPr="00613D25" w:rsidRDefault="00BF4EC8" w:rsidP="00752A71">
            <w:pPr>
              <w:spacing w:after="0" w:line="240" w:lineRule="auto"/>
            </w:pPr>
            <w:r w:rsidRPr="00613D25">
              <w:t>Transparency</w:t>
            </w:r>
          </w:p>
        </w:tc>
      </w:tr>
    </w:tbl>
    <w:p w:rsidR="007B0125" w:rsidRDefault="007B0125"/>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22AC0" w:rsidRPr="00613D25" w:rsidTr="00580F54">
        <w:tc>
          <w:tcPr>
            <w:tcW w:w="9351" w:type="dxa"/>
            <w:shd w:val="clear" w:color="auto" w:fill="2E74B5"/>
          </w:tcPr>
          <w:p w:rsidR="00922AC0" w:rsidRPr="00580F54" w:rsidRDefault="00D60004" w:rsidP="00547262">
            <w:pPr>
              <w:spacing w:after="0" w:line="240" w:lineRule="auto"/>
              <w:rPr>
                <w:color w:val="FFFFFF"/>
              </w:rPr>
            </w:pPr>
            <w:r w:rsidRPr="00580F54">
              <w:rPr>
                <w:b/>
                <w:color w:val="FFFFFF"/>
              </w:rPr>
              <w:t>Experience, Education and Skills:</w:t>
            </w:r>
            <w:r w:rsidRPr="00580F54">
              <w:rPr>
                <w:color w:val="FFFFFF"/>
              </w:rPr>
              <w:t xml:space="preserve"> </w:t>
            </w:r>
            <w:r w:rsidR="00547262">
              <w:rPr>
                <w:i/>
                <w:color w:val="FFFFFF"/>
              </w:rPr>
              <w:t xml:space="preserve">Ideally between 4 and </w:t>
            </w:r>
            <w:r w:rsidRPr="00580F54">
              <w:rPr>
                <w:i/>
                <w:color w:val="FFFFFF"/>
              </w:rPr>
              <w:t>6 of each</w:t>
            </w:r>
          </w:p>
        </w:tc>
      </w:tr>
      <w:tr w:rsidR="00D60004" w:rsidRPr="00613D25" w:rsidTr="00580F54">
        <w:tc>
          <w:tcPr>
            <w:tcW w:w="9351" w:type="dxa"/>
            <w:shd w:val="clear" w:color="auto" w:fill="2E74B5"/>
          </w:tcPr>
          <w:p w:rsidR="00D60004" w:rsidRPr="00580F54" w:rsidRDefault="00D60004" w:rsidP="00613D25">
            <w:pPr>
              <w:spacing w:after="0" w:line="240" w:lineRule="auto"/>
              <w:rPr>
                <w:b/>
                <w:color w:val="FFFFFF"/>
              </w:rPr>
            </w:pPr>
            <w:r w:rsidRPr="00580F54">
              <w:rPr>
                <w:b/>
                <w:color w:val="FFFFFF"/>
              </w:rPr>
              <w:lastRenderedPageBreak/>
              <w:t>Essential:</w:t>
            </w:r>
          </w:p>
        </w:tc>
      </w:tr>
      <w:tr w:rsidR="00D60004" w:rsidRPr="00613D25" w:rsidTr="00613D25">
        <w:tc>
          <w:tcPr>
            <w:tcW w:w="9351" w:type="dxa"/>
            <w:shd w:val="clear" w:color="auto" w:fill="auto"/>
          </w:tcPr>
          <w:p w:rsidR="00ED55DC" w:rsidRPr="00613D25" w:rsidRDefault="002963E7" w:rsidP="002963E7">
            <w:pPr>
              <w:spacing w:after="0" w:line="240" w:lineRule="auto"/>
            </w:pPr>
            <w:r>
              <w:t>P</w:t>
            </w:r>
            <w:r w:rsidR="0010225B">
              <w:t xml:space="preserve">repared to undertake the </w:t>
            </w:r>
            <w:r>
              <w:t>National Crime Agency (NCA) F</w:t>
            </w:r>
            <w:r w:rsidR="0010225B">
              <w:t>inan</w:t>
            </w:r>
            <w:r>
              <w:t>cial investigator training with Part 5 and 8 Proceeds of Crime Act (POCA) powers</w:t>
            </w:r>
          </w:p>
        </w:tc>
      </w:tr>
      <w:tr w:rsidR="002963E7" w:rsidRPr="00613D25" w:rsidTr="00613D25">
        <w:tc>
          <w:tcPr>
            <w:tcW w:w="9351" w:type="dxa"/>
            <w:shd w:val="clear" w:color="auto" w:fill="auto"/>
          </w:tcPr>
          <w:p w:rsidR="002963E7" w:rsidRDefault="002963E7" w:rsidP="00613D25">
            <w:pPr>
              <w:spacing w:after="0" w:line="240" w:lineRule="auto"/>
            </w:pPr>
            <w:r>
              <w:t>Prepared to gain accreditation as a Financial Investigator by compiling and submitting a portfolio of evidence to the National Crime Agency (NCA)</w:t>
            </w:r>
          </w:p>
        </w:tc>
      </w:tr>
      <w:tr w:rsidR="00D60004" w:rsidRPr="00613D25" w:rsidTr="00613D25">
        <w:tc>
          <w:tcPr>
            <w:tcW w:w="9351" w:type="dxa"/>
            <w:shd w:val="clear" w:color="auto" w:fill="auto"/>
          </w:tcPr>
          <w:p w:rsidR="00ED55DC" w:rsidRDefault="0010225B" w:rsidP="0010225B">
            <w:pPr>
              <w:spacing w:after="0" w:line="240" w:lineRule="auto"/>
            </w:pPr>
            <w:r>
              <w:t>Experience of working with computerised systems, including Microsoft Word, Access, Excel and the Internet</w:t>
            </w:r>
          </w:p>
          <w:p w:rsidR="0010225B" w:rsidRPr="00613D25" w:rsidRDefault="0010225B" w:rsidP="0010225B">
            <w:pPr>
              <w:spacing w:after="0" w:line="240" w:lineRule="auto"/>
            </w:pPr>
          </w:p>
        </w:tc>
      </w:tr>
      <w:tr w:rsidR="004316B7" w:rsidRPr="00613D25" w:rsidTr="00613D25">
        <w:tc>
          <w:tcPr>
            <w:tcW w:w="9351" w:type="dxa"/>
            <w:shd w:val="clear" w:color="auto" w:fill="auto"/>
          </w:tcPr>
          <w:p w:rsidR="004316B7" w:rsidRDefault="00D60EDB" w:rsidP="00613D25">
            <w:pPr>
              <w:spacing w:after="0" w:line="240" w:lineRule="auto"/>
            </w:pPr>
            <w:r>
              <w:t xml:space="preserve">Must possess full driving license </w:t>
            </w:r>
          </w:p>
          <w:p w:rsidR="00ED55DC" w:rsidRPr="00613D25" w:rsidRDefault="00ED55DC" w:rsidP="00613D25">
            <w:pPr>
              <w:spacing w:after="0" w:line="240" w:lineRule="auto"/>
            </w:pPr>
          </w:p>
        </w:tc>
      </w:tr>
      <w:tr w:rsidR="00D60EDB" w:rsidRPr="00613D25" w:rsidTr="00613D25">
        <w:tc>
          <w:tcPr>
            <w:tcW w:w="9351" w:type="dxa"/>
            <w:shd w:val="clear" w:color="auto" w:fill="auto"/>
          </w:tcPr>
          <w:p w:rsidR="00D60EDB" w:rsidRDefault="00D60EDB" w:rsidP="00613D25">
            <w:pPr>
              <w:spacing w:after="0" w:line="240" w:lineRule="auto"/>
            </w:pPr>
            <w:r>
              <w:t xml:space="preserve">Must be able to physically undertake personal safety training </w:t>
            </w:r>
          </w:p>
          <w:p w:rsidR="00D60EDB" w:rsidRDefault="00D60EDB" w:rsidP="00613D25">
            <w:pPr>
              <w:spacing w:after="0" w:line="240" w:lineRule="auto"/>
            </w:pPr>
          </w:p>
        </w:tc>
      </w:tr>
      <w:tr w:rsidR="00D60EDB" w:rsidRPr="00613D25" w:rsidTr="00613D25">
        <w:tc>
          <w:tcPr>
            <w:tcW w:w="9351" w:type="dxa"/>
            <w:shd w:val="clear" w:color="auto" w:fill="auto"/>
          </w:tcPr>
          <w:p w:rsidR="00D60EDB" w:rsidRDefault="00D60EDB" w:rsidP="00613D25">
            <w:pPr>
              <w:spacing w:after="0" w:line="240" w:lineRule="auto"/>
            </w:pPr>
            <w:r>
              <w:t>Able to undertake training to achieve Professionalising Investigation Programme (PIP) Level 1</w:t>
            </w:r>
          </w:p>
          <w:p w:rsidR="00D60EDB" w:rsidRDefault="00D60EDB" w:rsidP="00613D25">
            <w:pPr>
              <w:spacing w:after="0" w:line="240" w:lineRule="auto"/>
            </w:pPr>
            <w:r>
              <w:t xml:space="preserve"> </w:t>
            </w:r>
          </w:p>
        </w:tc>
      </w:tr>
      <w:tr w:rsidR="00D60EDB" w:rsidRPr="00613D25" w:rsidTr="00613D25">
        <w:tc>
          <w:tcPr>
            <w:tcW w:w="9351" w:type="dxa"/>
            <w:shd w:val="clear" w:color="auto" w:fill="auto"/>
          </w:tcPr>
          <w:p w:rsidR="00D60EDB" w:rsidRDefault="00D60EDB" w:rsidP="00613D25">
            <w:pPr>
              <w:spacing w:after="0" w:line="240" w:lineRule="auto"/>
            </w:pPr>
            <w:r>
              <w:t>Able to produce clear and concise reports and other documents within best practice procedures</w:t>
            </w:r>
          </w:p>
          <w:p w:rsidR="00D60EDB" w:rsidRDefault="00D60EDB" w:rsidP="00613D25">
            <w:pPr>
              <w:spacing w:after="0" w:line="240" w:lineRule="auto"/>
            </w:pPr>
          </w:p>
        </w:tc>
      </w:tr>
      <w:tr w:rsidR="00D60EDB" w:rsidRPr="00613D25" w:rsidTr="00613D25">
        <w:tc>
          <w:tcPr>
            <w:tcW w:w="9351" w:type="dxa"/>
            <w:shd w:val="clear" w:color="auto" w:fill="auto"/>
          </w:tcPr>
          <w:p w:rsidR="00D60EDB" w:rsidRDefault="00D60EDB" w:rsidP="00613D25">
            <w:pPr>
              <w:spacing w:after="0" w:line="240" w:lineRule="auto"/>
            </w:pPr>
            <w:r>
              <w:t>Able to breakdown a complex problem into component parts and determine appropriate action</w:t>
            </w:r>
          </w:p>
          <w:p w:rsidR="00D60EDB" w:rsidRDefault="00D60EDB" w:rsidP="00613D25">
            <w:pPr>
              <w:spacing w:after="0" w:line="240" w:lineRule="auto"/>
            </w:pPr>
          </w:p>
        </w:tc>
      </w:tr>
      <w:tr w:rsidR="00D60004" w:rsidRPr="00613D25" w:rsidTr="00580F54">
        <w:tc>
          <w:tcPr>
            <w:tcW w:w="9351" w:type="dxa"/>
            <w:shd w:val="clear" w:color="auto" w:fill="2E74B5"/>
          </w:tcPr>
          <w:p w:rsidR="00D60004" w:rsidRPr="00580F54" w:rsidRDefault="00D60004" w:rsidP="00613D25">
            <w:pPr>
              <w:spacing w:after="0" w:line="240" w:lineRule="auto"/>
              <w:rPr>
                <w:b/>
                <w:color w:val="FFFFFF"/>
              </w:rPr>
            </w:pPr>
            <w:r w:rsidRPr="00580F54">
              <w:rPr>
                <w:b/>
                <w:color w:val="FFFFFF"/>
              </w:rPr>
              <w:t>Desirable:</w:t>
            </w:r>
          </w:p>
        </w:tc>
      </w:tr>
      <w:tr w:rsidR="0072602D" w:rsidRPr="00613D25" w:rsidTr="00613D25">
        <w:tc>
          <w:tcPr>
            <w:tcW w:w="9351" w:type="dxa"/>
            <w:shd w:val="clear" w:color="auto" w:fill="auto"/>
          </w:tcPr>
          <w:p w:rsidR="0072602D" w:rsidRDefault="00CD0D19" w:rsidP="00613D25">
            <w:pPr>
              <w:spacing w:after="0" w:line="240" w:lineRule="auto"/>
            </w:pPr>
            <w:r>
              <w:t>Accredited Financial Investigator with Part 5 and 8 Proceeds of Crime Act (POCA) powers</w:t>
            </w:r>
          </w:p>
          <w:p w:rsidR="0072602D" w:rsidRPr="00936665" w:rsidRDefault="0072602D" w:rsidP="00613D25">
            <w:pPr>
              <w:spacing w:after="0" w:line="240" w:lineRule="auto"/>
            </w:pPr>
          </w:p>
        </w:tc>
      </w:tr>
      <w:tr w:rsidR="00D60EDB" w:rsidRPr="00613D25" w:rsidTr="00613D25">
        <w:tc>
          <w:tcPr>
            <w:tcW w:w="9351" w:type="dxa"/>
            <w:shd w:val="clear" w:color="auto" w:fill="auto"/>
          </w:tcPr>
          <w:p w:rsidR="00D60EDB" w:rsidRDefault="00D60EDB" w:rsidP="00D60EDB">
            <w:pPr>
              <w:spacing w:after="0" w:line="240" w:lineRule="auto"/>
            </w:pPr>
            <w:r>
              <w:t xml:space="preserve">Experience of analysing financial accounts </w:t>
            </w:r>
          </w:p>
          <w:p w:rsidR="00D60EDB" w:rsidRDefault="00D60EDB" w:rsidP="00613D25">
            <w:pPr>
              <w:spacing w:after="0" w:line="240" w:lineRule="auto"/>
            </w:pPr>
          </w:p>
        </w:tc>
      </w:tr>
      <w:tr w:rsidR="007B5C3B" w:rsidRPr="00613D25" w:rsidTr="00613D25">
        <w:tc>
          <w:tcPr>
            <w:tcW w:w="9351" w:type="dxa"/>
            <w:shd w:val="clear" w:color="auto" w:fill="auto"/>
          </w:tcPr>
          <w:p w:rsidR="007B5C3B" w:rsidRDefault="007B5C3B" w:rsidP="00613D25">
            <w:pPr>
              <w:spacing w:after="0" w:line="240" w:lineRule="auto"/>
            </w:pPr>
            <w:r>
              <w:t>Ob</w:t>
            </w:r>
            <w:r w:rsidR="00CD0D19">
              <w:t xml:space="preserve">tained </w:t>
            </w:r>
            <w:r>
              <w:t xml:space="preserve">the </w:t>
            </w:r>
            <w:r w:rsidR="00CD0D19">
              <w:t xml:space="preserve">National Crime Agency (NCA) confiscation course </w:t>
            </w:r>
          </w:p>
          <w:p w:rsidR="007B5C3B" w:rsidRPr="00936665" w:rsidRDefault="007B5C3B" w:rsidP="00613D25">
            <w:pPr>
              <w:spacing w:after="0" w:line="240" w:lineRule="auto"/>
            </w:pPr>
          </w:p>
        </w:tc>
      </w:tr>
      <w:tr w:rsidR="00D60004" w:rsidRPr="00613D25" w:rsidTr="00613D25">
        <w:tc>
          <w:tcPr>
            <w:tcW w:w="9351" w:type="dxa"/>
            <w:shd w:val="clear" w:color="auto" w:fill="auto"/>
          </w:tcPr>
          <w:p w:rsidR="00ED78D5" w:rsidRDefault="0010225B" w:rsidP="00613D25">
            <w:pPr>
              <w:spacing w:after="0" w:line="240" w:lineRule="auto"/>
            </w:pPr>
            <w:r w:rsidRPr="00936665">
              <w:t>Understanding of the court process and the presentation of evidence at court.</w:t>
            </w:r>
          </w:p>
          <w:p w:rsidR="00ED55DC" w:rsidRPr="00613D25" w:rsidRDefault="00ED55DC" w:rsidP="00613D25">
            <w:pPr>
              <w:spacing w:after="0" w:line="240" w:lineRule="auto"/>
            </w:pPr>
          </w:p>
        </w:tc>
      </w:tr>
      <w:tr w:rsidR="00D60004" w:rsidRPr="00613D25" w:rsidTr="00613D25">
        <w:tc>
          <w:tcPr>
            <w:tcW w:w="9351" w:type="dxa"/>
            <w:shd w:val="clear" w:color="auto" w:fill="auto"/>
          </w:tcPr>
          <w:p w:rsidR="00ED78D5" w:rsidRDefault="0010225B" w:rsidP="00613D25">
            <w:pPr>
              <w:spacing w:after="0" w:line="240" w:lineRule="auto"/>
            </w:pPr>
            <w:r w:rsidRPr="005814B9">
              <w:t>Successful completion of a Basic Investigators course</w:t>
            </w:r>
          </w:p>
          <w:p w:rsidR="00ED55DC" w:rsidRPr="00613D25" w:rsidRDefault="00ED55DC" w:rsidP="00613D25">
            <w:pPr>
              <w:spacing w:after="0" w:line="240" w:lineRule="auto"/>
            </w:pPr>
          </w:p>
        </w:tc>
      </w:tr>
      <w:tr w:rsidR="00ED55DC" w:rsidRPr="00613D25" w:rsidTr="00613D25">
        <w:tc>
          <w:tcPr>
            <w:tcW w:w="9351" w:type="dxa"/>
            <w:shd w:val="clear" w:color="auto" w:fill="auto"/>
          </w:tcPr>
          <w:p w:rsidR="00ED55DC" w:rsidRDefault="0010225B" w:rsidP="00613D25">
            <w:pPr>
              <w:spacing w:after="0" w:line="240" w:lineRule="auto"/>
            </w:pPr>
            <w:r>
              <w:t>Knowledge of banking procedures</w:t>
            </w:r>
          </w:p>
          <w:p w:rsidR="00ED55DC" w:rsidRPr="00613D25" w:rsidRDefault="00ED55DC" w:rsidP="00613D25">
            <w:pPr>
              <w:spacing w:after="0" w:line="240" w:lineRule="auto"/>
            </w:pPr>
          </w:p>
        </w:tc>
      </w:tr>
    </w:tbl>
    <w:p w:rsidR="00A223A9" w:rsidRDefault="00A223A9"/>
    <w:sectPr w:rsidR="00A223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15E" w:rsidRDefault="0062015E" w:rsidP="00267150">
      <w:pPr>
        <w:spacing w:after="0" w:line="240" w:lineRule="auto"/>
      </w:pPr>
      <w:r>
        <w:separator/>
      </w:r>
    </w:p>
  </w:endnote>
  <w:endnote w:type="continuationSeparator" w:id="0">
    <w:p w:rsidR="0062015E" w:rsidRDefault="0062015E" w:rsidP="0026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15E" w:rsidRDefault="0062015E" w:rsidP="00267150">
      <w:pPr>
        <w:spacing w:after="0" w:line="240" w:lineRule="auto"/>
      </w:pPr>
      <w:r>
        <w:separator/>
      </w:r>
    </w:p>
  </w:footnote>
  <w:footnote w:type="continuationSeparator" w:id="0">
    <w:p w:rsidR="0062015E" w:rsidRDefault="0062015E" w:rsidP="00267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04" w:rsidRDefault="009C2589">
    <w:pPr>
      <w:pStyle w:val="Header"/>
    </w:pPr>
    <w:r>
      <w:tab/>
    </w:r>
    <w:r>
      <w:tab/>
    </w:r>
    <w:r w:rsidR="007042DB" w:rsidRPr="001D7DC6">
      <w:rPr>
        <w:rFonts w:ascii="Arial" w:hAnsi="Arial"/>
        <w:noProof/>
        <w:sz w:val="32"/>
        <w:szCs w:val="32"/>
        <w:lang w:eastAsia="en-GB"/>
      </w:rPr>
      <w:drawing>
        <wp:inline distT="0" distB="0" distL="0" distR="0">
          <wp:extent cx="18211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30744"/>
    <w:multiLevelType w:val="hybridMultilevel"/>
    <w:tmpl w:val="35E4E15A"/>
    <w:lvl w:ilvl="0" w:tplc="FBFC9BD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62857"/>
    <w:multiLevelType w:val="hybridMultilevel"/>
    <w:tmpl w:val="8A40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BC09A5"/>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13A1582"/>
    <w:multiLevelType w:val="hybridMultilevel"/>
    <w:tmpl w:val="BEC2B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A9776A"/>
    <w:multiLevelType w:val="hybridMultilevel"/>
    <w:tmpl w:val="01E2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0436FE"/>
    <w:multiLevelType w:val="hybridMultilevel"/>
    <w:tmpl w:val="CA2A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lvlOverride w:ilvl="0">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A9"/>
    <w:rsid w:val="00055302"/>
    <w:rsid w:val="00082310"/>
    <w:rsid w:val="000C5752"/>
    <w:rsid w:val="0010225B"/>
    <w:rsid w:val="00136B46"/>
    <w:rsid w:val="0017214F"/>
    <w:rsid w:val="00172974"/>
    <w:rsid w:val="001D7DC6"/>
    <w:rsid w:val="00240A13"/>
    <w:rsid w:val="00251CBB"/>
    <w:rsid w:val="00256EDC"/>
    <w:rsid w:val="00267150"/>
    <w:rsid w:val="002963E7"/>
    <w:rsid w:val="002D1FB8"/>
    <w:rsid w:val="002E6D92"/>
    <w:rsid w:val="00320DA6"/>
    <w:rsid w:val="00397089"/>
    <w:rsid w:val="003B269A"/>
    <w:rsid w:val="003F2AFB"/>
    <w:rsid w:val="004316B7"/>
    <w:rsid w:val="00431E18"/>
    <w:rsid w:val="004D19CE"/>
    <w:rsid w:val="0050567E"/>
    <w:rsid w:val="00547262"/>
    <w:rsid w:val="00580F54"/>
    <w:rsid w:val="005D7431"/>
    <w:rsid w:val="006101DF"/>
    <w:rsid w:val="00613D25"/>
    <w:rsid w:val="0062015E"/>
    <w:rsid w:val="006A5633"/>
    <w:rsid w:val="007042DB"/>
    <w:rsid w:val="00721CCC"/>
    <w:rsid w:val="0072602D"/>
    <w:rsid w:val="00752A71"/>
    <w:rsid w:val="00770075"/>
    <w:rsid w:val="007B0125"/>
    <w:rsid w:val="007B3539"/>
    <w:rsid w:val="007B5C3B"/>
    <w:rsid w:val="007D4FBE"/>
    <w:rsid w:val="0082509F"/>
    <w:rsid w:val="008D3D67"/>
    <w:rsid w:val="008D6C74"/>
    <w:rsid w:val="00922AC0"/>
    <w:rsid w:val="00925188"/>
    <w:rsid w:val="00963C76"/>
    <w:rsid w:val="00974842"/>
    <w:rsid w:val="009A6EE1"/>
    <w:rsid w:val="009B22C4"/>
    <w:rsid w:val="009C2589"/>
    <w:rsid w:val="009F4037"/>
    <w:rsid w:val="009F7B14"/>
    <w:rsid w:val="00A04AA5"/>
    <w:rsid w:val="00A223A9"/>
    <w:rsid w:val="00A95C1F"/>
    <w:rsid w:val="00AA2AA7"/>
    <w:rsid w:val="00AA3081"/>
    <w:rsid w:val="00AF2733"/>
    <w:rsid w:val="00B364AC"/>
    <w:rsid w:val="00B92B81"/>
    <w:rsid w:val="00BF4EC8"/>
    <w:rsid w:val="00C57C94"/>
    <w:rsid w:val="00C65ABD"/>
    <w:rsid w:val="00C838EE"/>
    <w:rsid w:val="00CD0D19"/>
    <w:rsid w:val="00D11B02"/>
    <w:rsid w:val="00D60004"/>
    <w:rsid w:val="00D60EDB"/>
    <w:rsid w:val="00E36C26"/>
    <w:rsid w:val="00EB7931"/>
    <w:rsid w:val="00ED55DC"/>
    <w:rsid w:val="00ED78D5"/>
    <w:rsid w:val="00FE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FFF2DBB-9919-49CC-AC6B-2391E236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150"/>
  </w:style>
  <w:style w:type="paragraph" w:styleId="Footer">
    <w:name w:val="footer"/>
    <w:basedOn w:val="Normal"/>
    <w:link w:val="FooterChar"/>
    <w:uiPriority w:val="99"/>
    <w:unhideWhenUsed/>
    <w:rsid w:val="00267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150"/>
  </w:style>
  <w:style w:type="paragraph" w:styleId="BalloonText">
    <w:name w:val="Balloon Text"/>
    <w:basedOn w:val="Normal"/>
    <w:link w:val="BalloonTextChar"/>
    <w:uiPriority w:val="99"/>
    <w:semiHidden/>
    <w:unhideWhenUsed/>
    <w:rsid w:val="00C65A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5ABD"/>
    <w:rPr>
      <w:rFonts w:ascii="Segoe UI" w:hAnsi="Segoe UI" w:cs="Segoe UI"/>
      <w:sz w:val="18"/>
      <w:szCs w:val="18"/>
    </w:rPr>
  </w:style>
  <w:style w:type="character" w:styleId="PlaceholderText">
    <w:name w:val="Placeholder Text"/>
    <w:uiPriority w:val="99"/>
    <w:semiHidden/>
    <w:rsid w:val="00B364AC"/>
    <w:rPr>
      <w:color w:val="808080"/>
    </w:rPr>
  </w:style>
  <w:style w:type="character" w:styleId="Hyperlink">
    <w:name w:val="Hyperlink"/>
    <w:uiPriority w:val="99"/>
    <w:unhideWhenUsed/>
    <w:rsid w:val="008D6C74"/>
    <w:rPr>
      <w:color w:val="0563C1"/>
      <w:u w:val="single"/>
    </w:rPr>
  </w:style>
  <w:style w:type="paragraph" w:styleId="ListParagraph">
    <w:name w:val="List Paragraph"/>
    <w:basedOn w:val="Normal"/>
    <w:uiPriority w:val="34"/>
    <w:qFormat/>
    <w:rsid w:val="00D60004"/>
    <w:pPr>
      <w:ind w:left="720"/>
      <w:contextualSpacing/>
    </w:pPr>
  </w:style>
  <w:style w:type="character" w:styleId="FollowedHyperlink">
    <w:name w:val="FollowedHyperlink"/>
    <w:uiPriority w:val="99"/>
    <w:semiHidden/>
    <w:unhideWhenUsed/>
    <w:rsid w:val="005056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1725-BAD7-424C-BD5E-9806CD4E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98DB11ED</Template>
  <TotalTime>1</TotalTime>
  <Pages>3</Pages>
  <Words>675</Words>
  <Characters>3849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SHIPLEY</dc:creator>
  <cp:keywords/>
  <dc:description/>
  <cp:lastModifiedBy>GRAHAM SINGLETON-HOBBS</cp:lastModifiedBy>
  <cp:revision>2</cp:revision>
  <cp:lastPrinted>2018-09-06T08:46:00Z</cp:lastPrinted>
  <dcterms:created xsi:type="dcterms:W3CDTF">2020-03-02T15:13:00Z</dcterms:created>
  <dcterms:modified xsi:type="dcterms:W3CDTF">2020-03-02T15:13:00Z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Nicola.Ross@southyorks.pnn.police.uk</vt:lpwstr>
  </property>
  <property fmtid="{D5CDD505-2E9C-101B-9397-08002B2CF9AE}" pid="5" name="MSIP_Label_f529d828-a824-4b78-ab24-eaae5922aa38_SetDate">
    <vt:lpwstr>2019-10-04T13:58:07.9743536Z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ies>
</file>