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EC" w:rsidRDefault="005511EC" w:rsidP="005511EC">
      <w:pPr>
        <w:jc w:val="center"/>
        <w:rPr>
          <w:rFonts w:ascii="Arial" w:hAnsi="Arial" w:cs="Arial"/>
          <w:b/>
          <w:sz w:val="28"/>
          <w:szCs w:val="28"/>
        </w:rPr>
      </w:pPr>
      <w:r w:rsidRPr="00C03AF8">
        <w:rPr>
          <w:rFonts w:ascii="Arial" w:hAnsi="Arial" w:cs="Arial"/>
          <w:b/>
          <w:sz w:val="28"/>
          <w:szCs w:val="28"/>
        </w:rPr>
        <w:t>Role Profile</w:t>
      </w:r>
    </w:p>
    <w:p w:rsidR="005511EC" w:rsidRPr="00C03AF8" w:rsidRDefault="005511EC" w:rsidP="005511EC">
      <w:pPr>
        <w:jc w:val="center"/>
        <w:rPr>
          <w:rFonts w:ascii="Arial" w:hAnsi="Arial" w:cs="Arial"/>
          <w:b/>
          <w:sz w:val="28"/>
          <w:szCs w:val="28"/>
        </w:rPr>
      </w:pPr>
    </w:p>
    <w:p w:rsidR="005511EC" w:rsidRPr="00523046" w:rsidRDefault="005511EC" w:rsidP="005511E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1E0" w:firstRow="1" w:lastRow="1" w:firstColumn="1" w:lastColumn="1" w:noHBand="0" w:noVBand="0"/>
      </w:tblPr>
      <w:tblGrid>
        <w:gridCol w:w="4660"/>
        <w:gridCol w:w="97"/>
        <w:gridCol w:w="4259"/>
      </w:tblGrid>
      <w:tr w:rsidR="005511EC" w:rsidRPr="00523046" w:rsidTr="00F54409">
        <w:trPr>
          <w:trHeight w:val="109"/>
        </w:trPr>
        <w:tc>
          <w:tcPr>
            <w:tcW w:w="4764" w:type="dxa"/>
            <w:gridSpan w:val="2"/>
            <w:shd w:val="clear" w:color="auto" w:fill="D9D9D9"/>
            <w:vAlign w:val="center"/>
          </w:tcPr>
          <w:p w:rsidR="005511EC" w:rsidRPr="00AB492B" w:rsidRDefault="005511EC" w:rsidP="00771ED4">
            <w:pPr>
              <w:pStyle w:val="Header"/>
              <w:rPr>
                <w:rFonts w:ascii="Arial" w:hAnsi="Arial" w:cs="Arial"/>
                <w:b/>
                <w:spacing w:val="-2"/>
              </w:rPr>
            </w:pPr>
            <w:r w:rsidRPr="00AB492B">
              <w:rPr>
                <w:rFonts w:ascii="Arial" w:hAnsi="Arial" w:cs="Arial"/>
                <w:b/>
                <w:spacing w:val="-2"/>
                <w:sz w:val="22"/>
                <w:szCs w:val="22"/>
              </w:rPr>
              <w:t>Role Title:</w:t>
            </w:r>
            <w:r w:rsidRPr="00AB492B">
              <w:rPr>
                <w:rFonts w:ascii="Arial" w:hAnsi="Arial" w:cs="Arial"/>
                <w:b/>
                <w:spacing w:val="-2"/>
                <w:sz w:val="22"/>
                <w:szCs w:val="22"/>
              </w:rPr>
              <w:tab/>
            </w:r>
          </w:p>
        </w:tc>
        <w:tc>
          <w:tcPr>
            <w:tcW w:w="4478" w:type="dxa"/>
            <w:shd w:val="clear" w:color="auto" w:fill="D9D9D9"/>
            <w:vAlign w:val="center"/>
          </w:tcPr>
          <w:p w:rsidR="005511EC" w:rsidRPr="00AB492B" w:rsidRDefault="005511EC" w:rsidP="00771ED4">
            <w:pPr>
              <w:pStyle w:val="Header"/>
              <w:rPr>
                <w:rFonts w:ascii="Arial" w:hAnsi="Arial" w:cs="Arial"/>
                <w:b/>
                <w:spacing w:val="-2"/>
              </w:rPr>
            </w:pPr>
            <w:r>
              <w:rPr>
                <w:rFonts w:ascii="Arial" w:hAnsi="Arial" w:cs="Arial"/>
                <w:b/>
                <w:spacing w:val="-2"/>
                <w:sz w:val="22"/>
                <w:szCs w:val="22"/>
              </w:rPr>
              <w:t>Department/</w:t>
            </w:r>
            <w:r w:rsidRPr="00AB492B">
              <w:rPr>
                <w:rFonts w:ascii="Arial" w:hAnsi="Arial" w:cs="Arial"/>
                <w:b/>
                <w:spacing w:val="-2"/>
                <w:sz w:val="22"/>
                <w:szCs w:val="22"/>
              </w:rPr>
              <w:t>Team:</w:t>
            </w:r>
          </w:p>
        </w:tc>
      </w:tr>
      <w:tr w:rsidR="005511EC" w:rsidRPr="00523046" w:rsidTr="00F54409">
        <w:trPr>
          <w:trHeight w:val="145"/>
        </w:trPr>
        <w:tc>
          <w:tcPr>
            <w:tcW w:w="4764" w:type="dxa"/>
            <w:gridSpan w:val="2"/>
            <w:tcBorders>
              <w:bottom w:val="single" w:sz="4" w:space="0" w:color="auto"/>
            </w:tcBorders>
            <w:vAlign w:val="center"/>
          </w:tcPr>
          <w:p w:rsidR="005511EC" w:rsidRPr="00D14B0B" w:rsidRDefault="001656F3" w:rsidP="009702BE">
            <w:pPr>
              <w:pStyle w:val="Header"/>
              <w:rPr>
                <w:rFonts w:ascii="Arial" w:hAnsi="Arial" w:cs="Arial"/>
                <w:spacing w:val="-2"/>
              </w:rPr>
            </w:pPr>
            <w:r>
              <w:rPr>
                <w:rFonts w:ascii="Arial" w:hAnsi="Arial" w:cs="Arial"/>
                <w:spacing w:val="-2"/>
                <w:sz w:val="22"/>
                <w:szCs w:val="22"/>
              </w:rPr>
              <w:t>Head of</w:t>
            </w:r>
            <w:r w:rsidR="009702BE">
              <w:rPr>
                <w:rFonts w:ascii="Arial" w:hAnsi="Arial" w:cs="Arial"/>
                <w:spacing w:val="-2"/>
                <w:sz w:val="22"/>
                <w:szCs w:val="22"/>
              </w:rPr>
              <w:t xml:space="preserve"> IT</w:t>
            </w:r>
            <w:r>
              <w:rPr>
                <w:rFonts w:ascii="Arial" w:hAnsi="Arial" w:cs="Arial"/>
                <w:spacing w:val="-2"/>
                <w:sz w:val="22"/>
                <w:szCs w:val="22"/>
              </w:rPr>
              <w:t xml:space="preserve"> </w:t>
            </w:r>
            <w:r w:rsidR="009702BE">
              <w:rPr>
                <w:rFonts w:ascii="Arial" w:hAnsi="Arial" w:cs="Arial"/>
                <w:spacing w:val="-2"/>
                <w:sz w:val="22"/>
                <w:szCs w:val="22"/>
              </w:rPr>
              <w:t>Programmes and Projects</w:t>
            </w:r>
          </w:p>
        </w:tc>
        <w:tc>
          <w:tcPr>
            <w:tcW w:w="4478" w:type="dxa"/>
            <w:tcBorders>
              <w:bottom w:val="single" w:sz="4" w:space="0" w:color="auto"/>
            </w:tcBorders>
            <w:vAlign w:val="center"/>
          </w:tcPr>
          <w:p w:rsidR="005511EC" w:rsidRPr="00AB492B" w:rsidRDefault="001656F3" w:rsidP="00B650AA">
            <w:pPr>
              <w:pStyle w:val="Header"/>
              <w:rPr>
                <w:rFonts w:ascii="Arial" w:hAnsi="Arial" w:cs="Arial"/>
                <w:spacing w:val="-2"/>
              </w:rPr>
            </w:pPr>
            <w:r>
              <w:rPr>
                <w:rFonts w:ascii="Arial" w:hAnsi="Arial" w:cs="Arial"/>
                <w:spacing w:val="-2"/>
                <w:sz w:val="22"/>
                <w:szCs w:val="22"/>
              </w:rPr>
              <w:t xml:space="preserve">Information </w:t>
            </w:r>
            <w:r w:rsidR="00B650AA">
              <w:rPr>
                <w:rFonts w:ascii="Arial" w:hAnsi="Arial" w:cs="Arial"/>
                <w:spacing w:val="-2"/>
                <w:sz w:val="22"/>
                <w:szCs w:val="22"/>
              </w:rPr>
              <w:t>Technology</w:t>
            </w:r>
          </w:p>
        </w:tc>
      </w:tr>
      <w:tr w:rsidR="005511EC" w:rsidRPr="00523046" w:rsidTr="00F54409">
        <w:trPr>
          <w:trHeight w:val="18"/>
        </w:trPr>
        <w:tc>
          <w:tcPr>
            <w:tcW w:w="4764" w:type="dxa"/>
            <w:gridSpan w:val="2"/>
            <w:shd w:val="clear" w:color="auto" w:fill="D9D9D9"/>
            <w:vAlign w:val="center"/>
          </w:tcPr>
          <w:p w:rsidR="005511EC" w:rsidRPr="00AB492B" w:rsidRDefault="005511EC" w:rsidP="00771ED4">
            <w:pPr>
              <w:pStyle w:val="Header"/>
              <w:rPr>
                <w:rFonts w:ascii="Arial" w:hAnsi="Arial" w:cs="Arial"/>
                <w:b/>
                <w:spacing w:val="-2"/>
              </w:rPr>
            </w:pPr>
            <w:r w:rsidRPr="00AB492B">
              <w:rPr>
                <w:rFonts w:ascii="Arial" w:hAnsi="Arial" w:cs="Arial"/>
                <w:b/>
                <w:spacing w:val="-2"/>
                <w:sz w:val="22"/>
                <w:szCs w:val="22"/>
              </w:rPr>
              <w:t xml:space="preserve">Reports to (Manager’s title):     </w:t>
            </w:r>
          </w:p>
        </w:tc>
        <w:tc>
          <w:tcPr>
            <w:tcW w:w="4478" w:type="dxa"/>
            <w:shd w:val="clear" w:color="auto" w:fill="D9D9D9"/>
            <w:vAlign w:val="center"/>
          </w:tcPr>
          <w:p w:rsidR="005511EC" w:rsidRPr="00AB492B" w:rsidRDefault="005511EC" w:rsidP="00771ED4">
            <w:pPr>
              <w:pStyle w:val="Header"/>
              <w:rPr>
                <w:rFonts w:ascii="Arial" w:hAnsi="Arial" w:cs="Arial"/>
                <w:b/>
                <w:spacing w:val="-2"/>
              </w:rPr>
            </w:pPr>
            <w:r w:rsidRPr="00AB492B">
              <w:rPr>
                <w:rFonts w:ascii="Arial" w:hAnsi="Arial" w:cs="Arial"/>
                <w:b/>
                <w:spacing w:val="-2"/>
                <w:sz w:val="22"/>
                <w:szCs w:val="22"/>
              </w:rPr>
              <w:t>Location:</w:t>
            </w:r>
          </w:p>
        </w:tc>
      </w:tr>
      <w:tr w:rsidR="005511EC" w:rsidRPr="00523046" w:rsidTr="00F54409">
        <w:trPr>
          <w:trHeight w:val="33"/>
        </w:trPr>
        <w:tc>
          <w:tcPr>
            <w:tcW w:w="4764" w:type="dxa"/>
            <w:gridSpan w:val="2"/>
            <w:vAlign w:val="center"/>
          </w:tcPr>
          <w:p w:rsidR="005511EC" w:rsidRPr="005E39B9" w:rsidRDefault="009702BE" w:rsidP="00771ED4">
            <w:pPr>
              <w:pStyle w:val="Header"/>
              <w:rPr>
                <w:rFonts w:ascii="Arial" w:hAnsi="Arial" w:cs="Arial"/>
                <w:spacing w:val="-2"/>
                <w:sz w:val="22"/>
                <w:szCs w:val="22"/>
              </w:rPr>
            </w:pPr>
            <w:r>
              <w:rPr>
                <w:rFonts w:ascii="Arial" w:hAnsi="Arial" w:cs="Arial"/>
                <w:spacing w:val="-2"/>
                <w:sz w:val="22"/>
                <w:szCs w:val="22"/>
              </w:rPr>
              <w:t>Head of IT</w:t>
            </w:r>
          </w:p>
        </w:tc>
        <w:tc>
          <w:tcPr>
            <w:tcW w:w="4478" w:type="dxa"/>
            <w:vAlign w:val="center"/>
          </w:tcPr>
          <w:p w:rsidR="005511EC" w:rsidRPr="00AB492B" w:rsidRDefault="005511EC" w:rsidP="00771ED4">
            <w:pPr>
              <w:pStyle w:val="Header"/>
              <w:rPr>
                <w:rFonts w:ascii="Arial" w:hAnsi="Arial" w:cs="Arial"/>
                <w:spacing w:val="-2"/>
              </w:rPr>
            </w:pPr>
            <w:r>
              <w:rPr>
                <w:rFonts w:ascii="Arial" w:hAnsi="Arial" w:cs="Arial"/>
                <w:spacing w:val="-2"/>
                <w:sz w:val="22"/>
                <w:szCs w:val="22"/>
              </w:rPr>
              <w:t>South Yorkshire and Humberside</w:t>
            </w:r>
          </w:p>
        </w:tc>
      </w:tr>
      <w:tr w:rsidR="005511EC" w:rsidRPr="00523046" w:rsidTr="00F54409">
        <w:trPr>
          <w:trHeight w:val="69"/>
        </w:trPr>
        <w:tc>
          <w:tcPr>
            <w:tcW w:w="4764" w:type="dxa"/>
            <w:gridSpan w:val="2"/>
            <w:shd w:val="clear" w:color="auto" w:fill="D9D9D9"/>
            <w:vAlign w:val="center"/>
          </w:tcPr>
          <w:p w:rsidR="005511EC" w:rsidRPr="005E39B9" w:rsidRDefault="005511EC" w:rsidP="00771ED4">
            <w:pPr>
              <w:pStyle w:val="Header"/>
              <w:rPr>
                <w:rFonts w:ascii="Arial" w:hAnsi="Arial" w:cs="Arial"/>
                <w:b/>
                <w:spacing w:val="-2"/>
                <w:sz w:val="22"/>
                <w:szCs w:val="22"/>
              </w:rPr>
            </w:pPr>
            <w:r w:rsidRPr="005E39B9">
              <w:rPr>
                <w:rFonts w:ascii="Arial" w:hAnsi="Arial" w:cs="Arial"/>
                <w:b/>
                <w:spacing w:val="-2"/>
                <w:sz w:val="22"/>
                <w:szCs w:val="22"/>
              </w:rPr>
              <w:t xml:space="preserve">Last update (Date): </w:t>
            </w:r>
            <w:r w:rsidRPr="005E39B9">
              <w:rPr>
                <w:rFonts w:ascii="Arial" w:hAnsi="Arial" w:cs="Arial"/>
                <w:b/>
                <w:spacing w:val="-2"/>
                <w:sz w:val="22"/>
                <w:szCs w:val="22"/>
              </w:rPr>
              <w:tab/>
              <w:t xml:space="preserve">    </w:t>
            </w:r>
          </w:p>
        </w:tc>
        <w:tc>
          <w:tcPr>
            <w:tcW w:w="4478" w:type="dxa"/>
            <w:shd w:val="clear" w:color="auto" w:fill="D9D9D9"/>
            <w:vAlign w:val="center"/>
          </w:tcPr>
          <w:p w:rsidR="005511EC" w:rsidRPr="00AB492B" w:rsidRDefault="005511EC" w:rsidP="00771ED4">
            <w:pPr>
              <w:pStyle w:val="Header"/>
              <w:rPr>
                <w:rFonts w:ascii="Arial" w:hAnsi="Arial" w:cs="Arial"/>
                <w:b/>
                <w:spacing w:val="-2"/>
              </w:rPr>
            </w:pPr>
            <w:r w:rsidRPr="00AB492B">
              <w:rPr>
                <w:rFonts w:ascii="Arial" w:hAnsi="Arial" w:cs="Arial"/>
                <w:b/>
                <w:spacing w:val="-2"/>
                <w:sz w:val="22"/>
                <w:szCs w:val="22"/>
              </w:rPr>
              <w:t>Role</w:t>
            </w:r>
            <w:r>
              <w:rPr>
                <w:rFonts w:ascii="Arial" w:hAnsi="Arial" w:cs="Arial"/>
                <w:b/>
                <w:spacing w:val="-2"/>
                <w:sz w:val="22"/>
                <w:szCs w:val="22"/>
              </w:rPr>
              <w:t xml:space="preserve"> Reference No</w:t>
            </w:r>
            <w:r w:rsidRPr="00AB492B">
              <w:rPr>
                <w:rFonts w:ascii="Arial" w:hAnsi="Arial" w:cs="Arial"/>
                <w:b/>
                <w:spacing w:val="-2"/>
                <w:sz w:val="22"/>
                <w:szCs w:val="22"/>
              </w:rPr>
              <w:t>:</w:t>
            </w:r>
          </w:p>
        </w:tc>
      </w:tr>
      <w:tr w:rsidR="005511EC" w:rsidRPr="00523046" w:rsidTr="00F54409">
        <w:trPr>
          <w:trHeight w:val="77"/>
        </w:trPr>
        <w:tc>
          <w:tcPr>
            <w:tcW w:w="4764" w:type="dxa"/>
            <w:gridSpan w:val="2"/>
            <w:vAlign w:val="center"/>
          </w:tcPr>
          <w:p w:rsidR="005511EC" w:rsidRPr="005E39B9" w:rsidRDefault="005E39B9" w:rsidP="00771ED4">
            <w:pPr>
              <w:pStyle w:val="Header"/>
              <w:rPr>
                <w:rFonts w:ascii="Arial" w:hAnsi="Arial" w:cs="Arial"/>
                <w:spacing w:val="-2"/>
                <w:sz w:val="22"/>
                <w:szCs w:val="22"/>
              </w:rPr>
            </w:pPr>
            <w:r w:rsidRPr="005E39B9">
              <w:rPr>
                <w:rFonts w:ascii="Arial" w:hAnsi="Arial" w:cs="Arial"/>
                <w:spacing w:val="-2"/>
                <w:sz w:val="22"/>
                <w:szCs w:val="22"/>
              </w:rPr>
              <w:t xml:space="preserve">24 </w:t>
            </w:r>
            <w:r w:rsidR="008E5DD8" w:rsidRPr="005E39B9">
              <w:rPr>
                <w:rFonts w:ascii="Arial" w:hAnsi="Arial" w:cs="Arial"/>
                <w:spacing w:val="-2"/>
                <w:sz w:val="22"/>
                <w:szCs w:val="22"/>
              </w:rPr>
              <w:t>May 2019</w:t>
            </w:r>
          </w:p>
        </w:tc>
        <w:tc>
          <w:tcPr>
            <w:tcW w:w="4478" w:type="dxa"/>
            <w:vAlign w:val="center"/>
          </w:tcPr>
          <w:p w:rsidR="005511EC" w:rsidRPr="005E39B9" w:rsidRDefault="008E5DD8" w:rsidP="00771ED4">
            <w:pPr>
              <w:pStyle w:val="Header"/>
              <w:rPr>
                <w:rFonts w:ascii="Arial" w:hAnsi="Arial" w:cs="Arial"/>
                <w:spacing w:val="-2"/>
                <w:sz w:val="22"/>
                <w:szCs w:val="22"/>
              </w:rPr>
            </w:pPr>
            <w:r w:rsidRPr="005E39B9">
              <w:rPr>
                <w:rFonts w:ascii="Arial" w:hAnsi="Arial" w:cs="Arial"/>
                <w:spacing w:val="-2"/>
                <w:sz w:val="22"/>
                <w:szCs w:val="22"/>
              </w:rPr>
              <w:t>Executive Grade 3</w:t>
            </w:r>
          </w:p>
        </w:tc>
      </w:tr>
      <w:tr w:rsidR="005511EC" w:rsidRPr="00523046" w:rsidTr="00F54409">
        <w:trPr>
          <w:trHeight w:val="99"/>
        </w:trPr>
        <w:tc>
          <w:tcPr>
            <w:tcW w:w="9242" w:type="dxa"/>
            <w:gridSpan w:val="3"/>
            <w:shd w:val="clear" w:color="auto" w:fill="D9D9D9"/>
            <w:vAlign w:val="center"/>
          </w:tcPr>
          <w:p w:rsidR="005511EC" w:rsidRPr="00AB492B" w:rsidRDefault="005511EC" w:rsidP="00771ED4">
            <w:pPr>
              <w:rPr>
                <w:rFonts w:ascii="Arial" w:hAnsi="Arial" w:cs="Arial"/>
                <w:b/>
                <w:spacing w:val="-2"/>
              </w:rPr>
            </w:pPr>
            <w:r w:rsidRPr="00AB492B">
              <w:rPr>
                <w:rFonts w:ascii="Arial" w:hAnsi="Arial" w:cs="Arial"/>
                <w:b/>
                <w:spacing w:val="-2"/>
                <w:sz w:val="22"/>
                <w:szCs w:val="22"/>
              </w:rPr>
              <w:t>The purpose of the role is to:</w:t>
            </w:r>
          </w:p>
        </w:tc>
      </w:tr>
      <w:tr w:rsidR="005511EC" w:rsidRPr="00523046" w:rsidTr="00F54409">
        <w:trPr>
          <w:trHeight w:val="405"/>
        </w:trPr>
        <w:tc>
          <w:tcPr>
            <w:tcW w:w="9242" w:type="dxa"/>
            <w:gridSpan w:val="3"/>
            <w:vAlign w:val="center"/>
          </w:tcPr>
          <w:p w:rsidR="005E7775" w:rsidRPr="00D65E05" w:rsidRDefault="00AF552F" w:rsidP="004E2D08">
            <w:pPr>
              <w:jc w:val="both"/>
              <w:rPr>
                <w:rFonts w:ascii="Arial" w:hAnsi="Arial" w:cs="Arial"/>
                <w:spacing w:val="-2"/>
              </w:rPr>
            </w:pPr>
            <w:r>
              <w:rPr>
                <w:rFonts w:ascii="Arial" w:hAnsi="Arial" w:cs="Arial"/>
                <w:spacing w:val="-2"/>
                <w:sz w:val="22"/>
                <w:szCs w:val="22"/>
              </w:rPr>
              <w:t>Plan, d</w:t>
            </w:r>
            <w:r w:rsidRPr="003B69B8">
              <w:rPr>
                <w:rFonts w:ascii="Arial" w:hAnsi="Arial" w:cs="Arial"/>
                <w:spacing w:val="-2"/>
                <w:sz w:val="22"/>
                <w:szCs w:val="22"/>
              </w:rPr>
              <w:t>evelop and impleme</w:t>
            </w:r>
            <w:r w:rsidR="009702BE">
              <w:rPr>
                <w:rFonts w:ascii="Arial" w:hAnsi="Arial" w:cs="Arial"/>
                <w:spacing w:val="-2"/>
                <w:sz w:val="22"/>
                <w:szCs w:val="22"/>
              </w:rPr>
              <w:t>nt a full range of specialist IT</w:t>
            </w:r>
            <w:r w:rsidRPr="003B69B8">
              <w:rPr>
                <w:rFonts w:ascii="Arial" w:hAnsi="Arial" w:cs="Arial"/>
                <w:spacing w:val="-2"/>
                <w:sz w:val="22"/>
                <w:szCs w:val="22"/>
              </w:rPr>
              <w:t xml:space="preserve"> services </w:t>
            </w:r>
            <w:r>
              <w:rPr>
                <w:rFonts w:ascii="Arial" w:hAnsi="Arial" w:cs="Arial"/>
                <w:spacing w:val="-2"/>
                <w:sz w:val="22"/>
                <w:szCs w:val="22"/>
              </w:rPr>
              <w:t xml:space="preserve">across </w:t>
            </w:r>
            <w:r w:rsidRPr="003B69B8">
              <w:rPr>
                <w:rFonts w:ascii="Arial" w:hAnsi="Arial" w:cs="Arial"/>
                <w:spacing w:val="-2"/>
                <w:sz w:val="22"/>
                <w:szCs w:val="22"/>
              </w:rPr>
              <w:t xml:space="preserve">South Yorkshire and Humberside Police that will deliver high quality </w:t>
            </w:r>
            <w:r>
              <w:rPr>
                <w:rFonts w:ascii="Arial" w:hAnsi="Arial" w:cs="Arial"/>
                <w:spacing w:val="-2"/>
                <w:sz w:val="22"/>
                <w:szCs w:val="22"/>
              </w:rPr>
              <w:t xml:space="preserve">and cost effective technical solutions to </w:t>
            </w:r>
            <w:r w:rsidRPr="003B69B8">
              <w:rPr>
                <w:rFonts w:ascii="Arial" w:hAnsi="Arial" w:cs="Arial"/>
                <w:spacing w:val="-2"/>
                <w:sz w:val="22"/>
                <w:szCs w:val="22"/>
              </w:rPr>
              <w:t>all users.</w:t>
            </w:r>
            <w:r w:rsidR="00AD6640">
              <w:rPr>
                <w:rFonts w:ascii="Arial" w:hAnsi="Arial" w:cs="Arial"/>
                <w:spacing w:val="-2"/>
                <w:sz w:val="22"/>
                <w:szCs w:val="22"/>
              </w:rPr>
              <w:t xml:space="preserve"> </w:t>
            </w:r>
            <w:r w:rsidR="004E2D08">
              <w:rPr>
                <w:rFonts w:ascii="Arial" w:hAnsi="Arial" w:cs="Arial"/>
                <w:spacing w:val="-2"/>
                <w:sz w:val="22"/>
                <w:szCs w:val="22"/>
              </w:rPr>
              <w:t>Ensure all IT projects (internal to IT, customer facing and external partners/agencies) are properly scoped and resourced, robustly planned and delivered on time and to budget.</w:t>
            </w:r>
          </w:p>
        </w:tc>
      </w:tr>
      <w:tr w:rsidR="005511EC" w:rsidRPr="00523046" w:rsidTr="00F54409">
        <w:trPr>
          <w:trHeight w:val="23"/>
        </w:trPr>
        <w:tc>
          <w:tcPr>
            <w:tcW w:w="9242" w:type="dxa"/>
            <w:gridSpan w:val="3"/>
            <w:shd w:val="clear" w:color="auto" w:fill="D9D9D9"/>
            <w:vAlign w:val="center"/>
          </w:tcPr>
          <w:p w:rsidR="005511EC" w:rsidRPr="00AB492B" w:rsidRDefault="005511EC" w:rsidP="00771ED4">
            <w:pPr>
              <w:rPr>
                <w:rFonts w:ascii="Arial" w:hAnsi="Arial" w:cs="Arial"/>
                <w:b/>
                <w:spacing w:val="-2"/>
              </w:rPr>
            </w:pPr>
            <w:r w:rsidRPr="00AB492B">
              <w:rPr>
                <w:rFonts w:ascii="Arial" w:hAnsi="Arial" w:cs="Arial"/>
                <w:b/>
                <w:spacing w:val="-2"/>
                <w:sz w:val="22"/>
                <w:szCs w:val="22"/>
              </w:rPr>
              <w:t>The role fits in the organisation here:</w:t>
            </w:r>
          </w:p>
        </w:tc>
      </w:tr>
      <w:tr w:rsidR="005511EC" w:rsidRPr="00523046" w:rsidTr="00F54409">
        <w:trPr>
          <w:trHeight w:val="422"/>
        </w:trPr>
        <w:tc>
          <w:tcPr>
            <w:tcW w:w="9242" w:type="dxa"/>
            <w:gridSpan w:val="3"/>
            <w:vAlign w:val="center"/>
          </w:tcPr>
          <w:p w:rsidR="00D07D0E" w:rsidRPr="00F54409" w:rsidRDefault="004E2D08" w:rsidP="00771ED4">
            <w:pPr>
              <w:rPr>
                <w:rFonts w:ascii="Arial" w:hAnsi="Arial" w:cs="Arial"/>
              </w:rPr>
            </w:pPr>
            <w:r>
              <w:object w:dxaOrig="10429" w:dyaOrig="5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4pt;height:219pt" o:ole="">
                  <v:imagedata r:id="rId5" o:title=""/>
                </v:shape>
                <o:OLEObject Type="Embed" ProgID="Visio.Drawing.15" ShapeID="_x0000_i1025" DrawAspect="Content" ObjectID="_1620672436" r:id="rId6"/>
              </w:object>
            </w:r>
          </w:p>
        </w:tc>
      </w:tr>
      <w:tr w:rsidR="005511EC" w:rsidRPr="00AB492B" w:rsidTr="00771ED4">
        <w:trPr>
          <w:trHeight w:val="120"/>
        </w:trPr>
        <w:tc>
          <w:tcPr>
            <w:tcW w:w="9242" w:type="dxa"/>
            <w:gridSpan w:val="3"/>
            <w:shd w:val="clear" w:color="auto" w:fill="D9D9D9"/>
            <w:vAlign w:val="center"/>
          </w:tcPr>
          <w:p w:rsidR="005511EC" w:rsidRPr="00AB492B" w:rsidRDefault="005511EC" w:rsidP="00771ED4">
            <w:pPr>
              <w:tabs>
                <w:tab w:val="left" w:pos="-720"/>
                <w:tab w:val="left" w:pos="0"/>
              </w:tabs>
              <w:suppressAutoHyphens/>
              <w:rPr>
                <w:rFonts w:ascii="Arial" w:hAnsi="Arial" w:cs="Arial"/>
                <w:b/>
                <w:spacing w:val="-2"/>
              </w:rPr>
            </w:pPr>
            <w:r w:rsidRPr="00523046">
              <w:rPr>
                <w:rFonts w:ascii="Arial" w:hAnsi="Arial" w:cs="Arial"/>
              </w:rPr>
              <w:br w:type="page"/>
            </w:r>
            <w:r w:rsidRPr="00AB492B">
              <w:rPr>
                <w:rFonts w:ascii="Arial" w:hAnsi="Arial" w:cs="Arial"/>
                <w:b/>
                <w:spacing w:val="-2"/>
                <w:sz w:val="22"/>
                <w:szCs w:val="22"/>
              </w:rPr>
              <w:t>Key facts and figures about the role:</w:t>
            </w:r>
          </w:p>
        </w:tc>
      </w:tr>
      <w:tr w:rsidR="005511EC" w:rsidRPr="00AB492B" w:rsidTr="00771ED4">
        <w:trPr>
          <w:trHeight w:val="18"/>
        </w:trPr>
        <w:tc>
          <w:tcPr>
            <w:tcW w:w="9242" w:type="dxa"/>
            <w:gridSpan w:val="3"/>
            <w:vAlign w:val="center"/>
          </w:tcPr>
          <w:p w:rsidR="005511EC" w:rsidRPr="00B24A53" w:rsidRDefault="00DB44DD" w:rsidP="0052196B">
            <w:pPr>
              <w:numPr>
                <w:ilvl w:val="0"/>
                <w:numId w:val="7"/>
              </w:numPr>
              <w:jc w:val="both"/>
              <w:rPr>
                <w:rFonts w:ascii="Arial" w:hAnsi="Arial" w:cs="Arial"/>
              </w:rPr>
            </w:pPr>
            <w:r>
              <w:rPr>
                <w:rFonts w:ascii="Arial" w:hAnsi="Arial" w:cs="Arial"/>
                <w:sz w:val="22"/>
              </w:rPr>
              <w:t xml:space="preserve">Specialist service delivery will be delivered to </w:t>
            </w:r>
            <w:r w:rsidR="005511EC" w:rsidRPr="009D523A">
              <w:rPr>
                <w:rFonts w:ascii="Arial" w:hAnsi="Arial" w:cs="Arial"/>
                <w:sz w:val="22"/>
              </w:rPr>
              <w:t xml:space="preserve">all aspects of </w:t>
            </w:r>
            <w:r w:rsidR="00020290" w:rsidRPr="009D523A">
              <w:rPr>
                <w:rFonts w:ascii="Arial" w:hAnsi="Arial" w:cs="Arial"/>
                <w:sz w:val="22"/>
              </w:rPr>
              <w:t xml:space="preserve">both South Yorkshire and Humberside </w:t>
            </w:r>
            <w:r>
              <w:rPr>
                <w:rFonts w:ascii="Arial" w:hAnsi="Arial" w:cs="Arial"/>
                <w:sz w:val="22"/>
              </w:rPr>
              <w:t xml:space="preserve">Police including </w:t>
            </w:r>
            <w:r w:rsidR="003963FC">
              <w:rPr>
                <w:rFonts w:ascii="Arial" w:hAnsi="Arial" w:cs="Arial"/>
                <w:sz w:val="22"/>
              </w:rPr>
              <w:t>Programme/Project Management, Work Reception, Technical Design Authority, Project Boards and Progress Reporting</w:t>
            </w:r>
          </w:p>
          <w:p w:rsidR="00B24A53" w:rsidRPr="005E39B9" w:rsidRDefault="00B24A53" w:rsidP="0052196B">
            <w:pPr>
              <w:numPr>
                <w:ilvl w:val="0"/>
                <w:numId w:val="7"/>
              </w:numPr>
              <w:jc w:val="both"/>
              <w:rPr>
                <w:rFonts w:ascii="Arial" w:hAnsi="Arial" w:cs="Arial"/>
              </w:rPr>
            </w:pPr>
            <w:r w:rsidRPr="005E39B9">
              <w:rPr>
                <w:rFonts w:ascii="Arial" w:hAnsi="Arial" w:cs="Arial"/>
                <w:sz w:val="22"/>
              </w:rPr>
              <w:t xml:space="preserve">Responsible for circa </w:t>
            </w:r>
            <w:r w:rsidR="004E2D08">
              <w:rPr>
                <w:rFonts w:ascii="Arial" w:hAnsi="Arial" w:cs="Arial"/>
                <w:sz w:val="22"/>
              </w:rPr>
              <w:t>15-20</w:t>
            </w:r>
            <w:r w:rsidR="005E39B9">
              <w:rPr>
                <w:rFonts w:ascii="Arial" w:hAnsi="Arial" w:cs="Arial"/>
                <w:sz w:val="22"/>
              </w:rPr>
              <w:t xml:space="preserve"> reports</w:t>
            </w:r>
            <w:bookmarkStart w:id="0" w:name="_GoBack"/>
            <w:bookmarkEnd w:id="0"/>
          </w:p>
          <w:p w:rsidR="005511EC" w:rsidRPr="009D523A" w:rsidRDefault="005E39B9" w:rsidP="005E39B9">
            <w:pPr>
              <w:numPr>
                <w:ilvl w:val="0"/>
                <w:numId w:val="7"/>
              </w:numPr>
              <w:jc w:val="both"/>
              <w:rPr>
                <w:rFonts w:ascii="Arial" w:hAnsi="Arial" w:cs="Arial"/>
              </w:rPr>
            </w:pPr>
            <w:r>
              <w:rPr>
                <w:rFonts w:ascii="Arial" w:hAnsi="Arial" w:cs="Arial"/>
                <w:sz w:val="22"/>
              </w:rPr>
              <w:t xml:space="preserve">Critical services </w:t>
            </w:r>
            <w:proofErr w:type="gramStart"/>
            <w:r>
              <w:rPr>
                <w:rFonts w:ascii="Arial" w:hAnsi="Arial" w:cs="Arial"/>
                <w:sz w:val="22"/>
              </w:rPr>
              <w:t>are delivered</w:t>
            </w:r>
            <w:proofErr w:type="gramEnd"/>
            <w:r>
              <w:rPr>
                <w:rFonts w:ascii="Arial" w:hAnsi="Arial" w:cs="Arial"/>
                <w:sz w:val="22"/>
              </w:rPr>
              <w:t xml:space="preserve"> on a 24x7 basis</w:t>
            </w:r>
            <w:r w:rsidR="0052196B" w:rsidRPr="009D523A">
              <w:rPr>
                <w:rFonts w:ascii="Arial" w:hAnsi="Arial" w:cs="Arial"/>
                <w:spacing w:val="-2"/>
                <w:sz w:val="22"/>
                <w:szCs w:val="22"/>
              </w:rPr>
              <w:t xml:space="preserve">.  </w:t>
            </w:r>
          </w:p>
        </w:tc>
      </w:tr>
      <w:tr w:rsidR="005511EC" w:rsidRPr="00AB492B" w:rsidTr="00771ED4">
        <w:trPr>
          <w:trHeight w:val="207"/>
        </w:trPr>
        <w:tc>
          <w:tcPr>
            <w:tcW w:w="9242" w:type="dxa"/>
            <w:gridSpan w:val="3"/>
            <w:shd w:val="clear" w:color="auto" w:fill="D9D9D9"/>
            <w:vAlign w:val="center"/>
          </w:tcPr>
          <w:p w:rsidR="005511EC" w:rsidRPr="00AB492B" w:rsidRDefault="005511EC" w:rsidP="00771ED4">
            <w:pPr>
              <w:tabs>
                <w:tab w:val="left" w:pos="-720"/>
                <w:tab w:val="left" w:pos="0"/>
              </w:tabs>
              <w:suppressAutoHyphens/>
              <w:rPr>
                <w:rFonts w:ascii="Arial" w:hAnsi="Arial" w:cs="Arial"/>
                <w:b/>
                <w:spacing w:val="-2"/>
              </w:rPr>
            </w:pPr>
            <w:r w:rsidRPr="00AB492B">
              <w:rPr>
                <w:rFonts w:ascii="Arial" w:hAnsi="Arial" w:cs="Arial"/>
                <w:b/>
                <w:spacing w:val="-2"/>
                <w:sz w:val="22"/>
                <w:szCs w:val="22"/>
              </w:rPr>
              <w:lastRenderedPageBreak/>
              <w:t>The role’s key relationships:</w:t>
            </w:r>
          </w:p>
        </w:tc>
      </w:tr>
      <w:tr w:rsidR="005511EC" w:rsidRPr="00AB492B" w:rsidTr="00771ED4">
        <w:trPr>
          <w:trHeight w:val="1221"/>
        </w:trPr>
        <w:tc>
          <w:tcPr>
            <w:tcW w:w="9242" w:type="dxa"/>
            <w:gridSpan w:val="3"/>
            <w:vAlign w:val="center"/>
          </w:tcPr>
          <w:p w:rsidR="00743089" w:rsidRPr="00172FFB" w:rsidRDefault="00743089" w:rsidP="00743089">
            <w:pPr>
              <w:numPr>
                <w:ilvl w:val="0"/>
                <w:numId w:val="1"/>
              </w:numPr>
              <w:ind w:left="714" w:hanging="357"/>
              <w:jc w:val="both"/>
              <w:rPr>
                <w:rFonts w:ascii="Arial" w:hAnsi="Arial" w:cs="Arial"/>
                <w:spacing w:val="-2"/>
              </w:rPr>
            </w:pPr>
            <w:r w:rsidRPr="00024EEB">
              <w:rPr>
                <w:rFonts w:ascii="Arial" w:hAnsi="Arial" w:cs="Arial"/>
                <w:b/>
                <w:spacing w:val="-2"/>
                <w:sz w:val="22"/>
                <w:szCs w:val="22"/>
              </w:rPr>
              <w:t>Department</w:t>
            </w:r>
            <w:r w:rsidRPr="00172FFB">
              <w:rPr>
                <w:rFonts w:ascii="Arial" w:hAnsi="Arial" w:cs="Arial"/>
                <w:spacing w:val="-2"/>
                <w:sz w:val="22"/>
                <w:szCs w:val="22"/>
              </w:rPr>
              <w:t xml:space="preserve"> – </w:t>
            </w:r>
            <w:r>
              <w:rPr>
                <w:rFonts w:ascii="Arial" w:hAnsi="Arial" w:cs="Arial"/>
                <w:spacing w:val="-2"/>
                <w:sz w:val="22"/>
                <w:szCs w:val="22"/>
              </w:rPr>
              <w:t xml:space="preserve">Collaborating within the IT management team to deliver departmental objectives and </w:t>
            </w:r>
            <w:r w:rsidRPr="00172FFB">
              <w:rPr>
                <w:rFonts w:ascii="Arial" w:hAnsi="Arial" w:cs="Arial"/>
                <w:spacing w:val="-2"/>
                <w:sz w:val="22"/>
                <w:szCs w:val="22"/>
              </w:rPr>
              <w:t>managing the performance and dev</w:t>
            </w:r>
            <w:r>
              <w:rPr>
                <w:rFonts w:ascii="Arial" w:hAnsi="Arial" w:cs="Arial"/>
                <w:spacing w:val="-2"/>
                <w:sz w:val="22"/>
                <w:szCs w:val="22"/>
              </w:rPr>
              <w:t>elopment of staff throughout both</w:t>
            </w:r>
            <w:r w:rsidRPr="00172FFB">
              <w:rPr>
                <w:rFonts w:ascii="Arial" w:hAnsi="Arial" w:cs="Arial"/>
                <w:spacing w:val="-2"/>
                <w:sz w:val="22"/>
                <w:szCs w:val="22"/>
              </w:rPr>
              <w:t xml:space="preserve"> Forces.</w:t>
            </w:r>
          </w:p>
          <w:p w:rsidR="00743089" w:rsidRDefault="00743089" w:rsidP="00743089">
            <w:pPr>
              <w:numPr>
                <w:ilvl w:val="0"/>
                <w:numId w:val="1"/>
              </w:numPr>
              <w:ind w:left="714" w:hanging="357"/>
              <w:jc w:val="both"/>
              <w:rPr>
                <w:rFonts w:ascii="Arial" w:hAnsi="Arial" w:cs="Arial"/>
                <w:spacing w:val="-2"/>
              </w:rPr>
            </w:pPr>
            <w:r w:rsidRPr="000521AD">
              <w:rPr>
                <w:rFonts w:ascii="Arial" w:hAnsi="Arial" w:cs="Arial"/>
                <w:b/>
                <w:spacing w:val="-2"/>
                <w:sz w:val="22"/>
                <w:szCs w:val="22"/>
              </w:rPr>
              <w:t>Internally</w:t>
            </w:r>
            <w:r w:rsidRPr="00172FFB">
              <w:rPr>
                <w:rFonts w:ascii="Arial" w:hAnsi="Arial" w:cs="Arial"/>
                <w:spacing w:val="-2"/>
                <w:sz w:val="22"/>
                <w:szCs w:val="22"/>
              </w:rPr>
              <w:t xml:space="preserve"> – </w:t>
            </w:r>
            <w:r>
              <w:rPr>
                <w:rFonts w:ascii="Arial" w:hAnsi="Arial" w:cs="Arial"/>
                <w:spacing w:val="-2"/>
                <w:sz w:val="22"/>
                <w:szCs w:val="22"/>
              </w:rPr>
              <w:t>A</w:t>
            </w:r>
            <w:r w:rsidRPr="00172FFB">
              <w:rPr>
                <w:rFonts w:ascii="Arial" w:hAnsi="Arial" w:cs="Arial"/>
                <w:spacing w:val="-2"/>
                <w:sz w:val="22"/>
                <w:szCs w:val="22"/>
              </w:rPr>
              <w:t>ll Heads of Department and senior management of both Forces.</w:t>
            </w:r>
          </w:p>
          <w:p w:rsidR="00B24A53" w:rsidRPr="00B24A53" w:rsidRDefault="00743089" w:rsidP="00743089">
            <w:pPr>
              <w:numPr>
                <w:ilvl w:val="0"/>
                <w:numId w:val="1"/>
              </w:numPr>
              <w:ind w:left="714" w:hanging="357"/>
              <w:jc w:val="both"/>
              <w:rPr>
                <w:rFonts w:ascii="Arial" w:hAnsi="Arial" w:cs="Arial"/>
                <w:spacing w:val="-2"/>
              </w:rPr>
            </w:pPr>
            <w:r w:rsidRPr="000521AD">
              <w:rPr>
                <w:rFonts w:ascii="Arial" w:hAnsi="Arial" w:cs="Arial"/>
                <w:b/>
                <w:spacing w:val="-2"/>
                <w:sz w:val="22"/>
                <w:szCs w:val="22"/>
              </w:rPr>
              <w:t>Externally</w:t>
            </w:r>
            <w:r w:rsidRPr="00ED33A7">
              <w:rPr>
                <w:rFonts w:ascii="Arial" w:hAnsi="Arial" w:cs="Arial"/>
                <w:spacing w:val="-2"/>
                <w:sz w:val="22"/>
                <w:szCs w:val="22"/>
              </w:rPr>
              <w:t xml:space="preserve"> </w:t>
            </w:r>
            <w:r>
              <w:rPr>
                <w:rFonts w:ascii="Arial" w:hAnsi="Arial" w:cs="Arial"/>
                <w:spacing w:val="-2"/>
                <w:sz w:val="22"/>
                <w:szCs w:val="22"/>
              </w:rPr>
              <w:t xml:space="preserve">– Suppliers </w:t>
            </w:r>
            <w:r w:rsidRPr="00ED33A7">
              <w:rPr>
                <w:rFonts w:ascii="Arial" w:hAnsi="Arial" w:cs="Arial"/>
                <w:spacing w:val="-2"/>
                <w:sz w:val="22"/>
                <w:szCs w:val="22"/>
              </w:rPr>
              <w:t xml:space="preserve">/ contractors - negotiating contracts and developing </w:t>
            </w:r>
            <w:proofErr w:type="gramStart"/>
            <w:r w:rsidRPr="00ED33A7">
              <w:rPr>
                <w:rFonts w:ascii="Arial" w:hAnsi="Arial" w:cs="Arial"/>
                <w:spacing w:val="-2"/>
                <w:sz w:val="22"/>
                <w:szCs w:val="22"/>
              </w:rPr>
              <w:t xml:space="preserve">long </w:t>
            </w:r>
            <w:r>
              <w:rPr>
                <w:rFonts w:ascii="Arial" w:hAnsi="Arial" w:cs="Arial"/>
                <w:spacing w:val="-2"/>
                <w:sz w:val="22"/>
                <w:szCs w:val="22"/>
              </w:rPr>
              <w:t>term</w:t>
            </w:r>
            <w:proofErr w:type="gramEnd"/>
            <w:r>
              <w:rPr>
                <w:rFonts w:ascii="Arial" w:hAnsi="Arial" w:cs="Arial"/>
                <w:spacing w:val="-2"/>
                <w:sz w:val="22"/>
                <w:szCs w:val="22"/>
              </w:rPr>
              <w:t xml:space="preserve"> constructive relationships;</w:t>
            </w:r>
            <w:r w:rsidRPr="00ED33A7">
              <w:rPr>
                <w:rFonts w:ascii="Arial" w:hAnsi="Arial" w:cs="Arial"/>
                <w:spacing w:val="-2"/>
                <w:sz w:val="22"/>
                <w:szCs w:val="22"/>
              </w:rPr>
              <w:t xml:space="preserve"> representatives</w:t>
            </w:r>
            <w:r>
              <w:rPr>
                <w:rFonts w:ascii="Arial" w:hAnsi="Arial" w:cs="Arial"/>
                <w:spacing w:val="-2"/>
                <w:sz w:val="22"/>
                <w:szCs w:val="22"/>
              </w:rPr>
              <w:t xml:space="preserve"> on regional / national forums -</w:t>
            </w:r>
            <w:r w:rsidRPr="00ED33A7">
              <w:rPr>
                <w:rFonts w:ascii="Arial" w:hAnsi="Arial" w:cs="Arial"/>
                <w:spacing w:val="-2"/>
                <w:sz w:val="22"/>
                <w:szCs w:val="22"/>
              </w:rPr>
              <w:t xml:space="preserve"> representing Force interests and</w:t>
            </w:r>
            <w:r>
              <w:rPr>
                <w:rFonts w:ascii="Arial" w:hAnsi="Arial" w:cs="Arial"/>
                <w:spacing w:val="-2"/>
                <w:sz w:val="22"/>
                <w:szCs w:val="22"/>
              </w:rPr>
              <w:t xml:space="preserve"> securing mutually beneficial IT</w:t>
            </w:r>
            <w:r w:rsidRPr="00ED33A7">
              <w:rPr>
                <w:rFonts w:ascii="Arial" w:hAnsi="Arial" w:cs="Arial"/>
                <w:spacing w:val="-2"/>
                <w:sz w:val="22"/>
                <w:szCs w:val="22"/>
              </w:rPr>
              <w:t xml:space="preserve"> solutions.</w:t>
            </w:r>
          </w:p>
        </w:tc>
      </w:tr>
      <w:tr w:rsidR="005511EC" w:rsidRPr="00AB492B" w:rsidTr="00771ED4">
        <w:trPr>
          <w:trHeight w:val="18"/>
        </w:trPr>
        <w:tc>
          <w:tcPr>
            <w:tcW w:w="9242" w:type="dxa"/>
            <w:gridSpan w:val="3"/>
            <w:shd w:val="clear" w:color="auto" w:fill="D9D9D9"/>
            <w:vAlign w:val="center"/>
          </w:tcPr>
          <w:p w:rsidR="005511EC" w:rsidRPr="00AB492B" w:rsidRDefault="005511EC" w:rsidP="00771ED4">
            <w:pPr>
              <w:rPr>
                <w:rFonts w:ascii="Arial" w:hAnsi="Arial" w:cs="Arial"/>
                <w:b/>
                <w:spacing w:val="-2"/>
              </w:rPr>
            </w:pPr>
            <w:r w:rsidRPr="00AB492B">
              <w:rPr>
                <w:rFonts w:ascii="Arial" w:hAnsi="Arial" w:cs="Arial"/>
                <w:b/>
                <w:spacing w:val="-2"/>
                <w:sz w:val="22"/>
                <w:szCs w:val="22"/>
              </w:rPr>
              <w:t>The role is accountable for:</w:t>
            </w:r>
          </w:p>
        </w:tc>
      </w:tr>
      <w:tr w:rsidR="005511EC" w:rsidRPr="00AB492B" w:rsidTr="00771ED4">
        <w:trPr>
          <w:trHeight w:val="132"/>
        </w:trPr>
        <w:tc>
          <w:tcPr>
            <w:tcW w:w="9242" w:type="dxa"/>
            <w:gridSpan w:val="3"/>
          </w:tcPr>
          <w:p w:rsidR="004E2D08" w:rsidRDefault="004E2D08" w:rsidP="00743089">
            <w:pPr>
              <w:numPr>
                <w:ilvl w:val="0"/>
                <w:numId w:val="5"/>
              </w:numPr>
              <w:spacing w:before="40" w:after="40"/>
              <w:rPr>
                <w:rFonts w:ascii="Arial" w:hAnsi="Arial" w:cs="Arial"/>
                <w:sz w:val="22"/>
                <w:szCs w:val="22"/>
              </w:rPr>
            </w:pPr>
            <w:r w:rsidRPr="004E2D08">
              <w:rPr>
                <w:rFonts w:ascii="Arial" w:hAnsi="Arial" w:cs="Arial"/>
                <w:sz w:val="22"/>
                <w:szCs w:val="22"/>
              </w:rPr>
              <w:t>Successful</w:t>
            </w:r>
            <w:r>
              <w:rPr>
                <w:rFonts w:ascii="Arial" w:hAnsi="Arial" w:cs="Arial"/>
                <w:sz w:val="22"/>
                <w:szCs w:val="22"/>
              </w:rPr>
              <w:t xml:space="preserve"> management of all projects from </w:t>
            </w:r>
            <w:r w:rsidR="00F557A1">
              <w:rPr>
                <w:rFonts w:ascii="Arial" w:hAnsi="Arial" w:cs="Arial"/>
                <w:sz w:val="22"/>
                <w:szCs w:val="22"/>
              </w:rPr>
              <w:t>basic office moves through to the implementation of major critical systems with success defined as being on time and on budget.</w:t>
            </w:r>
          </w:p>
          <w:p w:rsidR="004F7118" w:rsidRPr="00A5233C" w:rsidRDefault="004F7118" w:rsidP="004F7118">
            <w:pPr>
              <w:numPr>
                <w:ilvl w:val="0"/>
                <w:numId w:val="5"/>
              </w:numPr>
              <w:spacing w:before="40" w:after="40"/>
              <w:rPr>
                <w:rFonts w:ascii="Arial" w:hAnsi="Arial" w:cs="Arial"/>
              </w:rPr>
            </w:pPr>
            <w:r w:rsidRPr="00A5233C">
              <w:rPr>
                <w:rFonts w:ascii="Arial" w:hAnsi="Arial" w:cs="Arial"/>
                <w:sz w:val="22"/>
                <w:szCs w:val="22"/>
              </w:rPr>
              <w:t>Implementing and maintaining clear and robust project management techniques and systems across the two forces. These will support effective delivery and achieve the required benefits.</w:t>
            </w:r>
          </w:p>
          <w:p w:rsidR="00F557A1" w:rsidRPr="00F557A1" w:rsidRDefault="00F557A1" w:rsidP="00F557A1">
            <w:pPr>
              <w:numPr>
                <w:ilvl w:val="0"/>
                <w:numId w:val="5"/>
              </w:numPr>
              <w:jc w:val="both"/>
              <w:rPr>
                <w:rFonts w:ascii="Arial" w:hAnsi="Arial" w:cs="Arial"/>
              </w:rPr>
            </w:pPr>
            <w:r w:rsidRPr="00A5233C">
              <w:rPr>
                <w:rFonts w:ascii="Arial" w:hAnsi="Arial" w:cs="Arial"/>
                <w:sz w:val="22"/>
                <w:szCs w:val="22"/>
              </w:rPr>
              <w:t xml:space="preserve">Attending Programme boards, project boards collaboration groups, </w:t>
            </w:r>
            <w:r>
              <w:rPr>
                <w:rFonts w:ascii="Arial" w:hAnsi="Arial" w:cs="Arial"/>
                <w:sz w:val="22"/>
                <w:szCs w:val="22"/>
              </w:rPr>
              <w:t>Senior Command Teams</w:t>
            </w:r>
            <w:r w:rsidRPr="00A5233C">
              <w:rPr>
                <w:rFonts w:ascii="Arial" w:hAnsi="Arial" w:cs="Arial"/>
                <w:sz w:val="22"/>
                <w:szCs w:val="22"/>
              </w:rPr>
              <w:t xml:space="preserve"> and Police </w:t>
            </w:r>
            <w:r>
              <w:rPr>
                <w:rFonts w:ascii="Arial" w:hAnsi="Arial" w:cs="Arial"/>
                <w:sz w:val="22"/>
                <w:szCs w:val="22"/>
              </w:rPr>
              <w:t>&amp; Crime Commissioner</w:t>
            </w:r>
            <w:r w:rsidRPr="00A5233C">
              <w:rPr>
                <w:rFonts w:ascii="Arial" w:hAnsi="Arial" w:cs="Arial"/>
                <w:sz w:val="22"/>
                <w:szCs w:val="22"/>
              </w:rPr>
              <w:t xml:space="preserve"> meetings to communicate technical issues, report progress of project objectives, issues and tasks.</w:t>
            </w:r>
          </w:p>
          <w:p w:rsidR="00F557A1" w:rsidRPr="00743089" w:rsidRDefault="00F557A1" w:rsidP="00F557A1">
            <w:pPr>
              <w:numPr>
                <w:ilvl w:val="0"/>
                <w:numId w:val="5"/>
              </w:numPr>
              <w:jc w:val="both"/>
              <w:rPr>
                <w:rFonts w:ascii="Arial" w:hAnsi="Arial" w:cs="Arial"/>
              </w:rPr>
            </w:pPr>
            <w:r>
              <w:rPr>
                <w:rFonts w:ascii="Arial" w:hAnsi="Arial" w:cs="Arial"/>
                <w:sz w:val="22"/>
                <w:szCs w:val="22"/>
              </w:rPr>
              <w:t>Manage and develop the work Reception Process and</w:t>
            </w:r>
            <w:r w:rsidR="003A4AD0">
              <w:rPr>
                <w:rFonts w:ascii="Arial" w:hAnsi="Arial" w:cs="Arial"/>
                <w:sz w:val="22"/>
                <w:szCs w:val="22"/>
              </w:rPr>
              <w:t xml:space="preserve"> </w:t>
            </w:r>
            <w:r>
              <w:rPr>
                <w:rFonts w:ascii="Arial" w:hAnsi="Arial" w:cs="Arial"/>
                <w:sz w:val="22"/>
                <w:szCs w:val="22"/>
              </w:rPr>
              <w:t>Technical Design Authority to ensure the impact of all projects is fully understood by the department and the business ahead of agreement to proceed</w:t>
            </w:r>
          </w:p>
          <w:p w:rsidR="004E2D08" w:rsidRPr="003A4AD0" w:rsidRDefault="00F557A1" w:rsidP="003A4AD0">
            <w:pPr>
              <w:numPr>
                <w:ilvl w:val="0"/>
                <w:numId w:val="5"/>
              </w:numPr>
              <w:spacing w:before="40" w:after="40"/>
              <w:rPr>
                <w:rFonts w:ascii="Arial" w:hAnsi="Arial" w:cs="Arial"/>
                <w:sz w:val="22"/>
                <w:szCs w:val="22"/>
              </w:rPr>
            </w:pPr>
            <w:r>
              <w:rPr>
                <w:rFonts w:ascii="Arial" w:hAnsi="Arial" w:cs="Arial"/>
                <w:sz w:val="22"/>
                <w:szCs w:val="22"/>
              </w:rPr>
              <w:t xml:space="preserve">Effective planning of resources, including external specialist skills, to ensure projects </w:t>
            </w:r>
            <w:proofErr w:type="gramStart"/>
            <w:r>
              <w:rPr>
                <w:rFonts w:ascii="Arial" w:hAnsi="Arial" w:cs="Arial"/>
                <w:sz w:val="22"/>
                <w:szCs w:val="22"/>
              </w:rPr>
              <w:t>are kept</w:t>
            </w:r>
            <w:proofErr w:type="gramEnd"/>
            <w:r>
              <w:rPr>
                <w:rFonts w:ascii="Arial" w:hAnsi="Arial" w:cs="Arial"/>
                <w:sz w:val="22"/>
                <w:szCs w:val="22"/>
              </w:rPr>
              <w:t xml:space="preserve"> on track whilst fully utilising available resources.</w:t>
            </w:r>
          </w:p>
          <w:p w:rsidR="00743089" w:rsidRPr="00A5233C" w:rsidRDefault="00743089" w:rsidP="00743089">
            <w:pPr>
              <w:numPr>
                <w:ilvl w:val="0"/>
                <w:numId w:val="5"/>
              </w:numPr>
              <w:spacing w:before="40" w:after="40"/>
              <w:rPr>
                <w:rFonts w:ascii="Arial" w:hAnsi="Arial" w:cs="Arial"/>
              </w:rPr>
            </w:pPr>
            <w:r w:rsidRPr="00A5233C">
              <w:rPr>
                <w:rFonts w:ascii="Arial" w:hAnsi="Arial" w:cs="Arial"/>
                <w:sz w:val="22"/>
                <w:szCs w:val="22"/>
              </w:rPr>
              <w:t>Providing early warning of emerging issues and as appropriate, troubleshoot and/or escalate issues to ensure delivery within the allocated budgets and contracted timescales and standards of performance.</w:t>
            </w:r>
          </w:p>
          <w:p w:rsidR="00743089" w:rsidRPr="003A4AD0" w:rsidRDefault="00743089" w:rsidP="00743089">
            <w:pPr>
              <w:numPr>
                <w:ilvl w:val="0"/>
                <w:numId w:val="5"/>
              </w:numPr>
              <w:spacing w:before="40" w:after="40"/>
              <w:rPr>
                <w:rFonts w:ascii="Arial" w:hAnsi="Arial" w:cs="Arial"/>
              </w:rPr>
            </w:pPr>
            <w:r w:rsidRPr="00A5233C">
              <w:rPr>
                <w:rFonts w:ascii="Arial" w:hAnsi="Arial" w:cs="Arial"/>
                <w:sz w:val="22"/>
                <w:szCs w:val="22"/>
              </w:rPr>
              <w:t>Contribute to business cases and proposals for collaboration or innovation and development, including financial assessment etc.</w:t>
            </w:r>
          </w:p>
          <w:p w:rsidR="003A4AD0" w:rsidRPr="003A4AD0" w:rsidRDefault="003A4AD0" w:rsidP="00743089">
            <w:pPr>
              <w:numPr>
                <w:ilvl w:val="0"/>
                <w:numId w:val="5"/>
              </w:numPr>
              <w:spacing w:before="40" w:after="40"/>
              <w:rPr>
                <w:rFonts w:ascii="Arial" w:hAnsi="Arial" w:cs="Arial"/>
              </w:rPr>
            </w:pPr>
            <w:r>
              <w:rPr>
                <w:rFonts w:ascii="Arial" w:hAnsi="Arial" w:cs="Arial"/>
                <w:sz w:val="22"/>
                <w:szCs w:val="22"/>
              </w:rPr>
              <w:t xml:space="preserve">Effective management and development of the Technical Architect functions to ensure a roadmap </w:t>
            </w:r>
            <w:proofErr w:type="gramStart"/>
            <w:r>
              <w:rPr>
                <w:rFonts w:ascii="Arial" w:hAnsi="Arial" w:cs="Arial"/>
                <w:sz w:val="22"/>
                <w:szCs w:val="22"/>
              </w:rPr>
              <w:t>is maintained</w:t>
            </w:r>
            <w:proofErr w:type="gramEnd"/>
            <w:r>
              <w:rPr>
                <w:rFonts w:ascii="Arial" w:hAnsi="Arial" w:cs="Arial"/>
                <w:sz w:val="22"/>
                <w:szCs w:val="22"/>
              </w:rPr>
              <w:t xml:space="preserve"> of approved technologies and how they interact.</w:t>
            </w:r>
          </w:p>
          <w:p w:rsidR="003A4AD0" w:rsidRPr="003A4AD0" w:rsidRDefault="003A4AD0" w:rsidP="00743089">
            <w:pPr>
              <w:numPr>
                <w:ilvl w:val="0"/>
                <w:numId w:val="5"/>
              </w:numPr>
              <w:spacing w:before="40" w:after="40"/>
              <w:rPr>
                <w:rFonts w:ascii="Arial" w:hAnsi="Arial" w:cs="Arial"/>
              </w:rPr>
            </w:pPr>
            <w:r>
              <w:rPr>
                <w:rFonts w:ascii="Arial" w:hAnsi="Arial" w:cs="Arial"/>
                <w:sz w:val="22"/>
                <w:szCs w:val="22"/>
              </w:rPr>
              <w:t>Management of the IT Departmental risk register including regular reviews and escalation to the Corporate Risk Register as appropriate.</w:t>
            </w:r>
          </w:p>
          <w:p w:rsidR="003A4AD0" w:rsidRPr="003A4AD0" w:rsidRDefault="003A4AD0" w:rsidP="00743089">
            <w:pPr>
              <w:numPr>
                <w:ilvl w:val="0"/>
                <w:numId w:val="5"/>
              </w:numPr>
              <w:spacing w:before="40" w:after="40"/>
              <w:rPr>
                <w:rFonts w:ascii="Arial" w:hAnsi="Arial" w:cs="Arial"/>
              </w:rPr>
            </w:pPr>
            <w:r>
              <w:rPr>
                <w:rFonts w:ascii="Arial" w:hAnsi="Arial" w:cs="Arial"/>
                <w:sz w:val="22"/>
                <w:szCs w:val="22"/>
              </w:rPr>
              <w:t>Maintenance of the IT Organisational Infrastructure document</w:t>
            </w:r>
          </w:p>
          <w:p w:rsidR="003A4AD0" w:rsidRPr="00A5233C" w:rsidRDefault="003A4AD0" w:rsidP="00743089">
            <w:pPr>
              <w:numPr>
                <w:ilvl w:val="0"/>
                <w:numId w:val="5"/>
              </w:numPr>
              <w:spacing w:before="40" w:after="40"/>
              <w:rPr>
                <w:rFonts w:ascii="Arial" w:hAnsi="Arial" w:cs="Arial"/>
              </w:rPr>
            </w:pPr>
            <w:r>
              <w:rPr>
                <w:rFonts w:ascii="Arial" w:hAnsi="Arial" w:cs="Arial"/>
                <w:sz w:val="22"/>
                <w:szCs w:val="22"/>
              </w:rPr>
              <w:t xml:space="preserve">Close working with Business Change departments to ensure all business benefits from projects </w:t>
            </w:r>
            <w:proofErr w:type="gramStart"/>
            <w:r>
              <w:rPr>
                <w:rFonts w:ascii="Arial" w:hAnsi="Arial" w:cs="Arial"/>
                <w:sz w:val="22"/>
                <w:szCs w:val="22"/>
              </w:rPr>
              <w:t>are understood and realised</w:t>
            </w:r>
            <w:proofErr w:type="gramEnd"/>
            <w:r>
              <w:rPr>
                <w:rFonts w:ascii="Arial" w:hAnsi="Arial" w:cs="Arial"/>
                <w:sz w:val="22"/>
                <w:szCs w:val="22"/>
              </w:rPr>
              <w:t>.</w:t>
            </w:r>
          </w:p>
          <w:p w:rsidR="008E7A1F" w:rsidRPr="00A5233C" w:rsidRDefault="008E7A1F" w:rsidP="008E7A1F">
            <w:pPr>
              <w:numPr>
                <w:ilvl w:val="0"/>
                <w:numId w:val="5"/>
              </w:numPr>
              <w:spacing w:before="40" w:after="40"/>
              <w:rPr>
                <w:rFonts w:ascii="Arial" w:hAnsi="Arial" w:cs="Arial"/>
              </w:rPr>
            </w:pPr>
            <w:r w:rsidRPr="00A5233C">
              <w:rPr>
                <w:rFonts w:ascii="Arial" w:hAnsi="Arial" w:cs="Arial"/>
                <w:sz w:val="22"/>
                <w:szCs w:val="22"/>
              </w:rPr>
              <w:t xml:space="preserve">Managing complex senior stakeholder relationships to ensure support for and integration with the programme within the two forces. </w:t>
            </w:r>
          </w:p>
          <w:p w:rsidR="008E7A1F" w:rsidRPr="00743089" w:rsidRDefault="008E7A1F" w:rsidP="008E7A1F">
            <w:pPr>
              <w:numPr>
                <w:ilvl w:val="0"/>
                <w:numId w:val="5"/>
              </w:numPr>
              <w:jc w:val="both"/>
              <w:rPr>
                <w:rFonts w:ascii="Arial" w:hAnsi="Arial" w:cs="Arial"/>
              </w:rPr>
            </w:pPr>
            <w:r>
              <w:rPr>
                <w:rFonts w:ascii="Arial" w:hAnsi="Arial" w:cs="Arial"/>
                <w:sz w:val="22"/>
                <w:szCs w:val="22"/>
              </w:rPr>
              <w:t xml:space="preserve">Liaising with a Force’s senior operational leaders and managers to understand their requirements for </w:t>
            </w:r>
            <w:r w:rsidR="009702BE">
              <w:rPr>
                <w:rFonts w:ascii="Arial" w:hAnsi="Arial" w:cs="Arial"/>
                <w:sz w:val="22"/>
                <w:szCs w:val="22"/>
              </w:rPr>
              <w:t>IT</w:t>
            </w:r>
            <w:r>
              <w:rPr>
                <w:rFonts w:ascii="Arial" w:hAnsi="Arial" w:cs="Arial"/>
                <w:sz w:val="22"/>
                <w:szCs w:val="22"/>
              </w:rPr>
              <w:t xml:space="preserve"> services and help maintain a positive and informed partnership approach to delivering </w:t>
            </w:r>
            <w:r w:rsidR="009702BE">
              <w:rPr>
                <w:rFonts w:ascii="Arial" w:hAnsi="Arial" w:cs="Arial"/>
                <w:sz w:val="22"/>
                <w:szCs w:val="22"/>
              </w:rPr>
              <w:t>IT</w:t>
            </w:r>
            <w:r>
              <w:rPr>
                <w:rFonts w:ascii="Arial" w:hAnsi="Arial" w:cs="Arial"/>
                <w:sz w:val="22"/>
                <w:szCs w:val="22"/>
              </w:rPr>
              <w:t xml:space="preserve"> services.</w:t>
            </w:r>
          </w:p>
          <w:p w:rsidR="00B24A53" w:rsidRPr="00B24A53" w:rsidRDefault="00B24A53" w:rsidP="004F4171">
            <w:pPr>
              <w:numPr>
                <w:ilvl w:val="0"/>
                <w:numId w:val="5"/>
              </w:numPr>
              <w:jc w:val="both"/>
              <w:rPr>
                <w:rFonts w:ascii="Arial" w:hAnsi="Arial" w:cs="Arial"/>
              </w:rPr>
            </w:pPr>
            <w:r w:rsidRPr="001C7081">
              <w:rPr>
                <w:rFonts w:ascii="Arial" w:hAnsi="Arial" w:cs="Arial"/>
                <w:sz w:val="22"/>
                <w:szCs w:val="22"/>
              </w:rPr>
              <w:t xml:space="preserve">Leading, motivating and managing staff performance within </w:t>
            </w:r>
            <w:r w:rsidR="009702BE">
              <w:rPr>
                <w:rFonts w:ascii="Arial" w:hAnsi="Arial" w:cs="Arial"/>
                <w:sz w:val="22"/>
                <w:szCs w:val="22"/>
              </w:rPr>
              <w:t>IT</w:t>
            </w:r>
            <w:r w:rsidRPr="001C7081">
              <w:rPr>
                <w:rFonts w:ascii="Arial" w:hAnsi="Arial" w:cs="Arial"/>
                <w:sz w:val="22"/>
                <w:szCs w:val="22"/>
              </w:rPr>
              <w:t xml:space="preserve"> across South Yorkshire and Humberside. Identifying developmental needs and providing support and appropriate training through the use of the Performance Development Review (PDR) System. Identifying appropriate equipment for staff ensuring the best use of available technology and software.</w:t>
            </w:r>
          </w:p>
          <w:p w:rsidR="005511EC" w:rsidRDefault="00743089" w:rsidP="004F4171">
            <w:pPr>
              <w:numPr>
                <w:ilvl w:val="0"/>
                <w:numId w:val="5"/>
              </w:numPr>
              <w:jc w:val="both"/>
              <w:rPr>
                <w:rFonts w:ascii="Arial" w:hAnsi="Arial" w:cs="Arial"/>
              </w:rPr>
            </w:pPr>
            <w:r>
              <w:rPr>
                <w:rFonts w:ascii="Arial" w:hAnsi="Arial" w:cs="Arial"/>
                <w:sz w:val="22"/>
                <w:szCs w:val="22"/>
              </w:rPr>
              <w:lastRenderedPageBreak/>
              <w:t>Acting as</w:t>
            </w:r>
            <w:r w:rsidR="005511EC" w:rsidRPr="00947AA2">
              <w:rPr>
                <w:rFonts w:ascii="Arial" w:hAnsi="Arial" w:cs="Arial"/>
                <w:sz w:val="22"/>
                <w:szCs w:val="22"/>
              </w:rPr>
              <w:t xml:space="preserve"> the process owner for </w:t>
            </w:r>
            <w:r w:rsidR="005511EC">
              <w:rPr>
                <w:rFonts w:ascii="Arial" w:hAnsi="Arial" w:cs="Arial"/>
                <w:sz w:val="22"/>
                <w:szCs w:val="22"/>
              </w:rPr>
              <w:t xml:space="preserve">relevant </w:t>
            </w:r>
            <w:r w:rsidR="005511EC" w:rsidRPr="00947AA2">
              <w:rPr>
                <w:rFonts w:ascii="Arial" w:hAnsi="Arial" w:cs="Arial"/>
                <w:sz w:val="22"/>
                <w:szCs w:val="22"/>
              </w:rPr>
              <w:t xml:space="preserve">ITIL </w:t>
            </w:r>
            <w:r w:rsidR="005511EC">
              <w:rPr>
                <w:rFonts w:ascii="Arial" w:hAnsi="Arial" w:cs="Arial"/>
                <w:sz w:val="22"/>
                <w:szCs w:val="22"/>
              </w:rPr>
              <w:t>processes.  E</w:t>
            </w:r>
            <w:r w:rsidR="005511EC" w:rsidRPr="00947AA2">
              <w:rPr>
                <w:rFonts w:ascii="Arial" w:hAnsi="Arial" w:cs="Arial"/>
                <w:sz w:val="22"/>
                <w:szCs w:val="22"/>
              </w:rPr>
              <w:t>nsuring the</w:t>
            </w:r>
            <w:r w:rsidR="005511EC">
              <w:rPr>
                <w:rFonts w:ascii="Arial" w:hAnsi="Arial" w:cs="Arial"/>
                <w:sz w:val="22"/>
                <w:szCs w:val="22"/>
              </w:rPr>
              <w:t>se</w:t>
            </w:r>
            <w:r w:rsidR="005511EC" w:rsidRPr="00947AA2">
              <w:rPr>
                <w:rFonts w:ascii="Arial" w:hAnsi="Arial" w:cs="Arial"/>
                <w:sz w:val="22"/>
                <w:szCs w:val="22"/>
              </w:rPr>
              <w:t xml:space="preserve"> are fit for purpose, effec</w:t>
            </w:r>
            <w:r w:rsidR="005511EC">
              <w:rPr>
                <w:rFonts w:ascii="Arial" w:hAnsi="Arial" w:cs="Arial"/>
                <w:sz w:val="22"/>
                <w:szCs w:val="22"/>
              </w:rPr>
              <w:t>tive, efficient and supportive of</w:t>
            </w:r>
            <w:r w:rsidR="005511EC" w:rsidRPr="00947AA2">
              <w:rPr>
                <w:rFonts w:ascii="Arial" w:hAnsi="Arial" w:cs="Arial"/>
                <w:sz w:val="22"/>
                <w:szCs w:val="22"/>
              </w:rPr>
              <w:t xml:space="preserve"> service delivery according to customer requirements.</w:t>
            </w:r>
          </w:p>
          <w:p w:rsidR="005511EC" w:rsidRPr="00B24A1F" w:rsidRDefault="005511EC" w:rsidP="004F4171">
            <w:pPr>
              <w:numPr>
                <w:ilvl w:val="0"/>
                <w:numId w:val="5"/>
              </w:numPr>
              <w:jc w:val="both"/>
              <w:rPr>
                <w:rFonts w:ascii="Arial" w:hAnsi="Arial" w:cs="Arial"/>
              </w:rPr>
            </w:pPr>
            <w:r>
              <w:rPr>
                <w:rFonts w:ascii="Arial" w:hAnsi="Arial" w:cs="Arial"/>
                <w:sz w:val="22"/>
                <w:szCs w:val="22"/>
              </w:rPr>
              <w:t xml:space="preserve">Enabling effective </w:t>
            </w:r>
            <w:r w:rsidR="009702BE">
              <w:rPr>
                <w:rFonts w:ascii="Arial" w:hAnsi="Arial" w:cs="Arial"/>
                <w:sz w:val="22"/>
                <w:szCs w:val="22"/>
              </w:rPr>
              <w:t>IT</w:t>
            </w:r>
            <w:r>
              <w:rPr>
                <w:rFonts w:ascii="Arial" w:hAnsi="Arial" w:cs="Arial"/>
                <w:sz w:val="22"/>
                <w:szCs w:val="22"/>
              </w:rPr>
              <w:t>-wide planning, including evaluating</w:t>
            </w:r>
            <w:r w:rsidRPr="00B24A1F">
              <w:rPr>
                <w:rFonts w:ascii="Arial" w:hAnsi="Arial" w:cs="Arial"/>
                <w:sz w:val="22"/>
                <w:szCs w:val="22"/>
              </w:rPr>
              <w:t xml:space="preserve"> resource requirements and priorities, providing a capacity planning strategy</w:t>
            </w:r>
            <w:r>
              <w:rPr>
                <w:rFonts w:ascii="Arial" w:hAnsi="Arial" w:cs="Arial"/>
                <w:sz w:val="22"/>
                <w:szCs w:val="22"/>
              </w:rPr>
              <w:t xml:space="preserve"> and ensuring the </w:t>
            </w:r>
            <w:r w:rsidR="009702BE">
              <w:rPr>
                <w:rFonts w:ascii="Arial" w:hAnsi="Arial" w:cs="Arial"/>
                <w:sz w:val="22"/>
                <w:szCs w:val="22"/>
              </w:rPr>
              <w:t>IT</w:t>
            </w:r>
            <w:r w:rsidR="00B24A53">
              <w:rPr>
                <w:rFonts w:ascii="Arial" w:hAnsi="Arial" w:cs="Arial"/>
                <w:sz w:val="22"/>
                <w:szCs w:val="22"/>
              </w:rPr>
              <w:t xml:space="preserve"> Service </w:t>
            </w:r>
            <w:r w:rsidR="00A5233C">
              <w:rPr>
                <w:rFonts w:ascii="Arial" w:hAnsi="Arial" w:cs="Arial"/>
                <w:sz w:val="22"/>
                <w:szCs w:val="22"/>
              </w:rPr>
              <w:t>meets</w:t>
            </w:r>
            <w:r>
              <w:rPr>
                <w:rFonts w:ascii="Arial" w:hAnsi="Arial" w:cs="Arial"/>
                <w:sz w:val="22"/>
                <w:szCs w:val="22"/>
              </w:rPr>
              <w:t xml:space="preserve"> Force’s needs efficiently and effectively.</w:t>
            </w:r>
          </w:p>
          <w:p w:rsidR="005511EC" w:rsidRPr="00B24A1F" w:rsidRDefault="005511EC" w:rsidP="004F4171">
            <w:pPr>
              <w:numPr>
                <w:ilvl w:val="0"/>
                <w:numId w:val="5"/>
              </w:numPr>
              <w:jc w:val="both"/>
              <w:rPr>
                <w:rFonts w:ascii="Arial" w:hAnsi="Arial" w:cs="Arial"/>
              </w:rPr>
            </w:pPr>
            <w:r w:rsidRPr="00B24A1F">
              <w:rPr>
                <w:rFonts w:ascii="Arial" w:hAnsi="Arial" w:cs="Arial"/>
                <w:sz w:val="22"/>
                <w:szCs w:val="22"/>
              </w:rPr>
              <w:t>En</w:t>
            </w:r>
            <w:r>
              <w:rPr>
                <w:rFonts w:ascii="Arial" w:hAnsi="Arial" w:cs="Arial"/>
                <w:sz w:val="22"/>
                <w:szCs w:val="22"/>
              </w:rPr>
              <w:t>suring</w:t>
            </w:r>
            <w:r w:rsidRPr="00B24A1F">
              <w:rPr>
                <w:rFonts w:ascii="Arial" w:hAnsi="Arial" w:cs="Arial"/>
                <w:sz w:val="22"/>
                <w:szCs w:val="22"/>
              </w:rPr>
              <w:t xml:space="preserve"> that systems are secure and protected from unauthorised access, </w:t>
            </w:r>
            <w:r>
              <w:rPr>
                <w:rFonts w:ascii="Arial" w:hAnsi="Arial" w:cs="Arial"/>
                <w:sz w:val="22"/>
                <w:szCs w:val="22"/>
              </w:rPr>
              <w:t>and</w:t>
            </w:r>
            <w:r w:rsidRPr="00B24A1F">
              <w:rPr>
                <w:rFonts w:ascii="Arial" w:hAnsi="Arial" w:cs="Arial"/>
                <w:sz w:val="22"/>
                <w:szCs w:val="22"/>
              </w:rPr>
              <w:t xml:space="preserve"> that sensitive and confidential material is dealt with professionally.</w:t>
            </w:r>
          </w:p>
          <w:p w:rsidR="005511EC" w:rsidRPr="00B24A1F" w:rsidRDefault="005511EC" w:rsidP="004F4171">
            <w:pPr>
              <w:numPr>
                <w:ilvl w:val="0"/>
                <w:numId w:val="5"/>
              </w:numPr>
              <w:jc w:val="both"/>
              <w:rPr>
                <w:rFonts w:ascii="Arial" w:hAnsi="Arial" w:cs="Arial"/>
              </w:rPr>
            </w:pPr>
            <w:r w:rsidRPr="00B24A1F">
              <w:rPr>
                <w:rFonts w:ascii="Arial" w:hAnsi="Arial" w:cs="Arial"/>
                <w:sz w:val="22"/>
                <w:szCs w:val="22"/>
              </w:rPr>
              <w:t>P</w:t>
            </w:r>
            <w:r>
              <w:rPr>
                <w:rFonts w:ascii="Arial" w:hAnsi="Arial" w:cs="Arial"/>
                <w:sz w:val="22"/>
                <w:szCs w:val="22"/>
              </w:rPr>
              <w:t>roviding</w:t>
            </w:r>
            <w:r w:rsidRPr="00B24A1F">
              <w:rPr>
                <w:rFonts w:ascii="Arial" w:hAnsi="Arial" w:cs="Arial"/>
                <w:sz w:val="22"/>
                <w:szCs w:val="22"/>
              </w:rPr>
              <w:t xml:space="preserve"> reports to an agreed schedule (or on request), including management and account performance.</w:t>
            </w:r>
          </w:p>
          <w:p w:rsidR="0052196B" w:rsidRPr="00A5233C" w:rsidRDefault="0052196B" w:rsidP="004F4171">
            <w:pPr>
              <w:numPr>
                <w:ilvl w:val="0"/>
                <w:numId w:val="5"/>
              </w:numPr>
              <w:spacing w:before="40" w:after="40"/>
              <w:rPr>
                <w:rFonts w:ascii="Arial" w:hAnsi="Arial" w:cs="Arial"/>
              </w:rPr>
            </w:pPr>
            <w:r w:rsidRPr="00A5233C">
              <w:rPr>
                <w:rFonts w:ascii="Arial" w:hAnsi="Arial" w:cs="Arial"/>
                <w:sz w:val="22"/>
                <w:szCs w:val="22"/>
              </w:rPr>
              <w:t>Recommending appropriate plans, roles and processes to meet the requirements of the programme’s functions. These will be aligned to overall resources.</w:t>
            </w:r>
          </w:p>
          <w:p w:rsidR="0052196B" w:rsidRPr="00A5233C" w:rsidRDefault="0052196B" w:rsidP="004F4171">
            <w:pPr>
              <w:numPr>
                <w:ilvl w:val="0"/>
                <w:numId w:val="5"/>
              </w:numPr>
              <w:spacing w:before="40" w:after="40"/>
              <w:rPr>
                <w:rFonts w:ascii="Arial" w:hAnsi="Arial" w:cs="Arial"/>
              </w:rPr>
            </w:pPr>
            <w:r w:rsidRPr="00A5233C">
              <w:rPr>
                <w:rFonts w:ascii="Arial" w:hAnsi="Arial" w:cs="Arial"/>
                <w:sz w:val="22"/>
                <w:szCs w:val="22"/>
              </w:rPr>
              <w:t>Ensuring that the constituent projects and activities are clear</w:t>
            </w:r>
            <w:r w:rsidR="00A5233C" w:rsidRPr="00A5233C">
              <w:rPr>
                <w:rFonts w:ascii="Arial" w:hAnsi="Arial" w:cs="Arial"/>
                <w:sz w:val="22"/>
                <w:szCs w:val="22"/>
              </w:rPr>
              <w:t xml:space="preserve">ly scoped, </w:t>
            </w:r>
            <w:r w:rsidRPr="00A5233C">
              <w:rPr>
                <w:rFonts w:ascii="Arial" w:hAnsi="Arial" w:cs="Arial"/>
                <w:sz w:val="22"/>
                <w:szCs w:val="22"/>
              </w:rPr>
              <w:t xml:space="preserve">and that deliverables and milestones are specified and tracked. </w:t>
            </w:r>
          </w:p>
          <w:p w:rsidR="004F4171" w:rsidRPr="004F4171" w:rsidRDefault="004F4171" w:rsidP="004F4171">
            <w:pPr>
              <w:numPr>
                <w:ilvl w:val="0"/>
                <w:numId w:val="5"/>
              </w:numPr>
              <w:jc w:val="both"/>
              <w:rPr>
                <w:rFonts w:ascii="Arial" w:hAnsi="Arial" w:cs="Arial"/>
              </w:rPr>
            </w:pPr>
            <w:r w:rsidRPr="005E13DF">
              <w:rPr>
                <w:rFonts w:ascii="Arial" w:hAnsi="Arial" w:cs="Arial"/>
                <w:sz w:val="22"/>
                <w:szCs w:val="22"/>
              </w:rPr>
              <w:t xml:space="preserve">Ensuring service quality and value for money </w:t>
            </w:r>
            <w:proofErr w:type="gramStart"/>
            <w:r w:rsidRPr="005E13DF">
              <w:rPr>
                <w:rFonts w:ascii="Arial" w:hAnsi="Arial" w:cs="Arial"/>
                <w:sz w:val="22"/>
                <w:szCs w:val="22"/>
              </w:rPr>
              <w:t>is provided</w:t>
            </w:r>
            <w:proofErr w:type="gramEnd"/>
            <w:r w:rsidRPr="005E13DF">
              <w:rPr>
                <w:rFonts w:ascii="Arial" w:hAnsi="Arial" w:cs="Arial"/>
                <w:sz w:val="22"/>
                <w:szCs w:val="22"/>
              </w:rPr>
              <w:t>, that Service Level Agreements (SLAs) are achieved and client expectations are met (or exceeded).</w:t>
            </w:r>
          </w:p>
        </w:tc>
      </w:tr>
      <w:tr w:rsidR="005511EC" w:rsidRPr="00AB492B" w:rsidTr="00771ED4">
        <w:trPr>
          <w:trHeight w:val="18"/>
        </w:trPr>
        <w:tc>
          <w:tcPr>
            <w:tcW w:w="9242" w:type="dxa"/>
            <w:gridSpan w:val="3"/>
            <w:shd w:val="clear" w:color="auto" w:fill="D9D9D9"/>
            <w:vAlign w:val="center"/>
          </w:tcPr>
          <w:p w:rsidR="005511EC" w:rsidRPr="00AB492B" w:rsidRDefault="005511EC" w:rsidP="00771ED4">
            <w:pPr>
              <w:tabs>
                <w:tab w:val="left" w:pos="-720"/>
                <w:tab w:val="left" w:pos="0"/>
              </w:tabs>
              <w:suppressAutoHyphens/>
              <w:spacing w:after="54"/>
              <w:ind w:left="720" w:hanging="720"/>
              <w:rPr>
                <w:rFonts w:ascii="Arial" w:hAnsi="Arial" w:cs="Arial"/>
                <w:spacing w:val="-2"/>
              </w:rPr>
            </w:pPr>
            <w:r>
              <w:lastRenderedPageBreak/>
              <w:br w:type="page"/>
            </w:r>
            <w:r w:rsidRPr="00AB492B">
              <w:rPr>
                <w:rFonts w:ascii="Arial" w:hAnsi="Arial" w:cs="Arial"/>
                <w:b/>
                <w:spacing w:val="-2"/>
                <w:sz w:val="22"/>
                <w:szCs w:val="22"/>
              </w:rPr>
              <w:t xml:space="preserve">The role’s performance will be assessed and measured by: </w:t>
            </w:r>
          </w:p>
        </w:tc>
      </w:tr>
      <w:tr w:rsidR="005511EC" w:rsidRPr="00AB492B" w:rsidTr="00F54409">
        <w:trPr>
          <w:trHeight w:val="1560"/>
        </w:trPr>
        <w:tc>
          <w:tcPr>
            <w:tcW w:w="9242" w:type="dxa"/>
            <w:gridSpan w:val="3"/>
          </w:tcPr>
          <w:p w:rsidR="005E39B9" w:rsidRPr="002F6859" w:rsidRDefault="005E39B9" w:rsidP="005E39B9">
            <w:pPr>
              <w:numPr>
                <w:ilvl w:val="0"/>
                <w:numId w:val="2"/>
              </w:numPr>
              <w:suppressAutoHyphens/>
              <w:jc w:val="both"/>
              <w:rPr>
                <w:rFonts w:ascii="Arial" w:hAnsi="Arial" w:cs="Arial"/>
              </w:rPr>
            </w:pPr>
            <w:r w:rsidRPr="002F6859">
              <w:rPr>
                <w:rFonts w:ascii="Arial" w:hAnsi="Arial" w:cs="Arial"/>
                <w:sz w:val="22"/>
              </w:rPr>
              <w:t>Continuing performance and availability of all systems.</w:t>
            </w:r>
          </w:p>
          <w:p w:rsidR="005E39B9" w:rsidRPr="002F6859" w:rsidRDefault="005E39B9" w:rsidP="005E39B9">
            <w:pPr>
              <w:numPr>
                <w:ilvl w:val="0"/>
                <w:numId w:val="2"/>
              </w:numPr>
              <w:suppressAutoHyphens/>
              <w:jc w:val="both"/>
              <w:rPr>
                <w:rFonts w:ascii="Arial" w:hAnsi="Arial" w:cs="Arial"/>
              </w:rPr>
            </w:pPr>
            <w:r w:rsidRPr="002F6859">
              <w:rPr>
                <w:rFonts w:ascii="Arial" w:hAnsi="Arial" w:cs="Arial"/>
                <w:sz w:val="22"/>
              </w:rPr>
              <w:t>Delivering S</w:t>
            </w:r>
            <w:r>
              <w:rPr>
                <w:rFonts w:ascii="Arial" w:hAnsi="Arial" w:cs="Arial"/>
                <w:sz w:val="22"/>
              </w:rPr>
              <w:t xml:space="preserve">ervice </w:t>
            </w:r>
            <w:r w:rsidRPr="002F6859">
              <w:rPr>
                <w:rFonts w:ascii="Arial" w:hAnsi="Arial" w:cs="Arial"/>
                <w:sz w:val="22"/>
              </w:rPr>
              <w:t>L</w:t>
            </w:r>
            <w:r>
              <w:rPr>
                <w:rFonts w:ascii="Arial" w:hAnsi="Arial" w:cs="Arial"/>
                <w:sz w:val="22"/>
              </w:rPr>
              <w:t xml:space="preserve">evel </w:t>
            </w:r>
            <w:r w:rsidRPr="002F6859">
              <w:rPr>
                <w:rFonts w:ascii="Arial" w:hAnsi="Arial" w:cs="Arial"/>
                <w:sz w:val="22"/>
              </w:rPr>
              <w:t>A</w:t>
            </w:r>
            <w:r>
              <w:rPr>
                <w:rFonts w:ascii="Arial" w:hAnsi="Arial" w:cs="Arial"/>
                <w:sz w:val="22"/>
              </w:rPr>
              <w:t>greement</w:t>
            </w:r>
            <w:r w:rsidRPr="002F6859">
              <w:rPr>
                <w:rFonts w:ascii="Arial" w:hAnsi="Arial" w:cs="Arial"/>
                <w:sz w:val="22"/>
              </w:rPr>
              <w:t>s within budget, particular</w:t>
            </w:r>
            <w:r>
              <w:rPr>
                <w:rFonts w:ascii="Arial" w:hAnsi="Arial" w:cs="Arial"/>
                <w:sz w:val="22"/>
              </w:rPr>
              <w:t>ly related to critical operational systems</w:t>
            </w:r>
            <w:r w:rsidRPr="002F6859">
              <w:rPr>
                <w:rFonts w:ascii="Arial" w:hAnsi="Arial" w:cs="Arial"/>
                <w:sz w:val="22"/>
              </w:rPr>
              <w:t xml:space="preserve">. </w:t>
            </w:r>
          </w:p>
          <w:p w:rsidR="005E39B9" w:rsidRPr="002F6859" w:rsidRDefault="005E39B9" w:rsidP="005E39B9">
            <w:pPr>
              <w:numPr>
                <w:ilvl w:val="0"/>
                <w:numId w:val="2"/>
              </w:numPr>
              <w:suppressAutoHyphens/>
              <w:jc w:val="both"/>
              <w:rPr>
                <w:rFonts w:ascii="Arial" w:hAnsi="Arial" w:cs="Arial"/>
              </w:rPr>
            </w:pPr>
            <w:r w:rsidRPr="002F6859">
              <w:rPr>
                <w:rFonts w:ascii="Arial" w:hAnsi="Arial" w:cs="Arial"/>
                <w:sz w:val="22"/>
              </w:rPr>
              <w:t>Meeting established Key Perform</w:t>
            </w:r>
            <w:r>
              <w:rPr>
                <w:rFonts w:ascii="Arial" w:hAnsi="Arial" w:cs="Arial"/>
                <w:sz w:val="22"/>
              </w:rPr>
              <w:t>ance Indicators</w:t>
            </w:r>
            <w:r w:rsidRPr="002F6859">
              <w:rPr>
                <w:rFonts w:ascii="Arial" w:hAnsi="Arial" w:cs="Arial"/>
                <w:sz w:val="22"/>
              </w:rPr>
              <w:t>.</w:t>
            </w:r>
          </w:p>
          <w:p w:rsidR="005E39B9" w:rsidRDefault="005E39B9" w:rsidP="005E39B9">
            <w:pPr>
              <w:numPr>
                <w:ilvl w:val="0"/>
                <w:numId w:val="2"/>
              </w:numPr>
              <w:suppressAutoHyphens/>
              <w:jc w:val="both"/>
              <w:rPr>
                <w:rFonts w:ascii="Arial" w:hAnsi="Arial" w:cs="Arial"/>
              </w:rPr>
            </w:pPr>
            <w:r w:rsidRPr="002F6859">
              <w:rPr>
                <w:rFonts w:ascii="Arial" w:hAnsi="Arial" w:cs="Arial"/>
                <w:sz w:val="22"/>
              </w:rPr>
              <w:t>User satisfaction.</w:t>
            </w:r>
          </w:p>
          <w:p w:rsidR="005E39B9" w:rsidRPr="00A47A31" w:rsidRDefault="005E39B9" w:rsidP="005E39B9">
            <w:pPr>
              <w:numPr>
                <w:ilvl w:val="0"/>
                <w:numId w:val="2"/>
              </w:numPr>
              <w:suppressAutoHyphens/>
              <w:jc w:val="both"/>
              <w:rPr>
                <w:rFonts w:ascii="Arial" w:hAnsi="Arial" w:cs="Arial"/>
              </w:rPr>
            </w:pPr>
            <w:r w:rsidRPr="00AC4525">
              <w:rPr>
                <w:rFonts w:ascii="Arial" w:hAnsi="Arial" w:cs="Arial"/>
                <w:sz w:val="22"/>
              </w:rPr>
              <w:t>Delivering new or changed products and services to agreed business requirements and budget.</w:t>
            </w:r>
          </w:p>
          <w:p w:rsidR="005E39B9" w:rsidRPr="00F130CE" w:rsidRDefault="005E39B9" w:rsidP="005E39B9">
            <w:pPr>
              <w:numPr>
                <w:ilvl w:val="0"/>
                <w:numId w:val="2"/>
              </w:numPr>
              <w:suppressAutoHyphens/>
              <w:jc w:val="both"/>
              <w:rPr>
                <w:rFonts w:ascii="Arial" w:hAnsi="Arial" w:cs="Arial"/>
              </w:rPr>
            </w:pPr>
            <w:r>
              <w:rPr>
                <w:rFonts w:ascii="Arial" w:hAnsi="Arial" w:cs="Arial"/>
                <w:sz w:val="22"/>
              </w:rPr>
              <w:t>Innovation of emerging technologies in shaping operational effectiveness, availability and efficiencies.</w:t>
            </w:r>
          </w:p>
          <w:p w:rsidR="005E39B9" w:rsidRPr="00F130CE" w:rsidRDefault="005E39B9" w:rsidP="005E39B9">
            <w:pPr>
              <w:numPr>
                <w:ilvl w:val="0"/>
                <w:numId w:val="2"/>
              </w:numPr>
              <w:suppressAutoHyphens/>
              <w:jc w:val="both"/>
              <w:rPr>
                <w:rFonts w:ascii="Arial" w:hAnsi="Arial" w:cs="Arial"/>
              </w:rPr>
            </w:pPr>
            <w:r>
              <w:rPr>
                <w:rFonts w:ascii="Arial" w:hAnsi="Arial" w:cs="Arial"/>
                <w:sz w:val="22"/>
              </w:rPr>
              <w:t>Delivery of efficiencies, savings and business benefits</w:t>
            </w:r>
          </w:p>
          <w:p w:rsidR="0052196B" w:rsidRPr="00F54409" w:rsidRDefault="005E39B9" w:rsidP="005E39B9">
            <w:pPr>
              <w:numPr>
                <w:ilvl w:val="0"/>
                <w:numId w:val="2"/>
              </w:numPr>
              <w:ind w:left="714" w:hanging="357"/>
              <w:jc w:val="both"/>
              <w:rPr>
                <w:rFonts w:ascii="Arial" w:hAnsi="Arial" w:cs="Arial"/>
                <w:spacing w:val="-2"/>
              </w:rPr>
            </w:pPr>
            <w:r>
              <w:rPr>
                <w:rFonts w:ascii="Arial" w:hAnsi="Arial" w:cs="Arial"/>
                <w:sz w:val="22"/>
              </w:rPr>
              <w:t>Completion of agreed personal and departmental objectives</w:t>
            </w:r>
          </w:p>
        </w:tc>
      </w:tr>
      <w:tr w:rsidR="005511EC" w:rsidRPr="00AB492B" w:rsidTr="00771ED4">
        <w:trPr>
          <w:trHeight w:val="69"/>
        </w:trPr>
        <w:tc>
          <w:tcPr>
            <w:tcW w:w="9242" w:type="dxa"/>
            <w:gridSpan w:val="3"/>
            <w:shd w:val="clear" w:color="auto" w:fill="D9D9D9"/>
            <w:vAlign w:val="center"/>
          </w:tcPr>
          <w:p w:rsidR="005511EC" w:rsidRPr="00AB492B" w:rsidRDefault="005511EC" w:rsidP="00771ED4">
            <w:pPr>
              <w:rPr>
                <w:rFonts w:ascii="Arial" w:hAnsi="Arial" w:cs="Arial"/>
                <w:b/>
                <w:spacing w:val="-2"/>
              </w:rPr>
            </w:pPr>
            <w:r w:rsidRPr="00AB492B">
              <w:rPr>
                <w:rFonts w:ascii="Arial" w:hAnsi="Arial" w:cs="Arial"/>
                <w:b/>
                <w:sz w:val="22"/>
                <w:szCs w:val="22"/>
              </w:rPr>
              <w:t>What is needed to be successful in this role: (Person Specification)</w:t>
            </w:r>
          </w:p>
        </w:tc>
      </w:tr>
      <w:tr w:rsidR="005511EC" w:rsidRPr="00AB492B" w:rsidTr="00F54409">
        <w:trPr>
          <w:trHeight w:val="557"/>
        </w:trPr>
        <w:tc>
          <w:tcPr>
            <w:tcW w:w="9242" w:type="dxa"/>
            <w:gridSpan w:val="3"/>
            <w:vAlign w:val="center"/>
          </w:tcPr>
          <w:p w:rsidR="005E39B9" w:rsidRPr="005846BC" w:rsidRDefault="005E39B9" w:rsidP="005E39B9">
            <w:pPr>
              <w:numPr>
                <w:ilvl w:val="0"/>
                <w:numId w:val="6"/>
              </w:numPr>
              <w:suppressAutoHyphens/>
              <w:jc w:val="both"/>
              <w:rPr>
                <w:rFonts w:ascii="Arial" w:hAnsi="Arial" w:cs="Arial"/>
              </w:rPr>
            </w:pPr>
            <w:r w:rsidRPr="005846BC">
              <w:rPr>
                <w:rFonts w:ascii="Arial" w:hAnsi="Arial" w:cs="Arial"/>
                <w:sz w:val="22"/>
                <w:szCs w:val="22"/>
              </w:rPr>
              <w:t xml:space="preserve">Educated to degree level </w:t>
            </w:r>
            <w:r>
              <w:rPr>
                <w:rFonts w:ascii="Arial" w:hAnsi="Arial" w:cs="Arial"/>
                <w:sz w:val="22"/>
                <w:szCs w:val="22"/>
              </w:rPr>
              <w:t>(</w:t>
            </w:r>
            <w:r w:rsidRPr="005846BC">
              <w:rPr>
                <w:rFonts w:ascii="Arial" w:hAnsi="Arial" w:cs="Arial"/>
                <w:sz w:val="22"/>
                <w:szCs w:val="22"/>
              </w:rPr>
              <w:t xml:space="preserve">or equivalent </w:t>
            </w:r>
            <w:r>
              <w:rPr>
                <w:rFonts w:ascii="Arial" w:hAnsi="Arial" w:cs="Arial"/>
                <w:sz w:val="22"/>
                <w:szCs w:val="22"/>
              </w:rPr>
              <w:t>qualification or relevant applied experience).</w:t>
            </w:r>
          </w:p>
          <w:p w:rsidR="004F7118" w:rsidRPr="004F7118" w:rsidRDefault="004F7118" w:rsidP="004F7118">
            <w:pPr>
              <w:numPr>
                <w:ilvl w:val="0"/>
                <w:numId w:val="6"/>
              </w:numPr>
              <w:suppressAutoHyphens/>
              <w:jc w:val="both"/>
              <w:rPr>
                <w:rFonts w:ascii="Arial" w:hAnsi="Arial" w:cs="Arial"/>
              </w:rPr>
            </w:pPr>
            <w:r w:rsidRPr="005846BC">
              <w:rPr>
                <w:rFonts w:ascii="Arial" w:hAnsi="Arial" w:cs="Arial"/>
                <w:sz w:val="22"/>
                <w:szCs w:val="22"/>
              </w:rPr>
              <w:t xml:space="preserve">ITIL Qualified </w:t>
            </w:r>
            <w:r>
              <w:rPr>
                <w:rFonts w:ascii="Arial" w:hAnsi="Arial" w:cs="Arial"/>
                <w:sz w:val="22"/>
                <w:szCs w:val="22"/>
              </w:rPr>
              <w:t xml:space="preserve">to </w:t>
            </w:r>
            <w:r w:rsidRPr="005846BC">
              <w:rPr>
                <w:rFonts w:ascii="Arial" w:hAnsi="Arial" w:cs="Arial"/>
                <w:sz w:val="22"/>
                <w:szCs w:val="22"/>
              </w:rPr>
              <w:t xml:space="preserve">at </w:t>
            </w:r>
            <w:r>
              <w:rPr>
                <w:rFonts w:ascii="Arial" w:hAnsi="Arial" w:cs="Arial"/>
                <w:sz w:val="22"/>
                <w:szCs w:val="22"/>
              </w:rPr>
              <w:t xml:space="preserve">least V3 </w:t>
            </w:r>
            <w:r w:rsidRPr="005846BC">
              <w:rPr>
                <w:rFonts w:ascii="Arial" w:hAnsi="Arial" w:cs="Arial"/>
                <w:sz w:val="22"/>
                <w:szCs w:val="22"/>
              </w:rPr>
              <w:t>Foundation Level</w:t>
            </w:r>
            <w:r>
              <w:rPr>
                <w:rFonts w:ascii="Arial" w:hAnsi="Arial" w:cs="Arial"/>
                <w:sz w:val="22"/>
                <w:szCs w:val="22"/>
              </w:rPr>
              <w:t xml:space="preserve"> or relevant Project Management Qualification (e.g. Prince 2, APM, PMI)</w:t>
            </w:r>
          </w:p>
          <w:p w:rsidR="004F7118" w:rsidRPr="009E4EEE" w:rsidRDefault="004F7118" w:rsidP="004F7118">
            <w:pPr>
              <w:numPr>
                <w:ilvl w:val="0"/>
                <w:numId w:val="6"/>
              </w:numPr>
              <w:suppressAutoHyphens/>
              <w:jc w:val="both"/>
              <w:rPr>
                <w:rFonts w:ascii="Arial" w:hAnsi="Arial" w:cs="Arial"/>
              </w:rPr>
            </w:pPr>
            <w:r>
              <w:rPr>
                <w:rFonts w:ascii="Arial" w:hAnsi="Arial" w:cs="Arial"/>
                <w:sz w:val="22"/>
                <w:szCs w:val="22"/>
              </w:rPr>
              <w:t>Demonstrable experience of delivering complex £multi-million projects on time and on budget</w:t>
            </w:r>
          </w:p>
          <w:p w:rsidR="007257AB" w:rsidRPr="007257AB" w:rsidRDefault="007257AB" w:rsidP="005E39B9">
            <w:pPr>
              <w:numPr>
                <w:ilvl w:val="0"/>
                <w:numId w:val="6"/>
              </w:numPr>
              <w:suppressAutoHyphens/>
              <w:jc w:val="both"/>
              <w:rPr>
                <w:rFonts w:ascii="Arial" w:hAnsi="Arial" w:cs="Arial"/>
              </w:rPr>
            </w:pPr>
            <w:r>
              <w:rPr>
                <w:rFonts w:ascii="Arial" w:hAnsi="Arial" w:cs="Arial"/>
                <w:sz w:val="22"/>
                <w:szCs w:val="22"/>
              </w:rPr>
              <w:t>Ability to present complex technical issues to a non-technical audience</w:t>
            </w:r>
          </w:p>
          <w:p w:rsidR="007257AB" w:rsidRPr="007257AB" w:rsidRDefault="007257AB" w:rsidP="005E39B9">
            <w:pPr>
              <w:numPr>
                <w:ilvl w:val="0"/>
                <w:numId w:val="6"/>
              </w:numPr>
              <w:suppressAutoHyphens/>
              <w:jc w:val="both"/>
              <w:rPr>
                <w:rFonts w:ascii="Arial" w:hAnsi="Arial" w:cs="Arial"/>
              </w:rPr>
            </w:pPr>
            <w:r>
              <w:rPr>
                <w:rFonts w:ascii="Arial" w:hAnsi="Arial" w:cs="Arial"/>
                <w:sz w:val="22"/>
                <w:szCs w:val="22"/>
              </w:rPr>
              <w:t>Demonstrable understanding of project management methodologies</w:t>
            </w:r>
          </w:p>
          <w:p w:rsidR="005E39B9" w:rsidRPr="009E4EEE" w:rsidRDefault="005E39B9" w:rsidP="005E39B9">
            <w:pPr>
              <w:numPr>
                <w:ilvl w:val="0"/>
                <w:numId w:val="6"/>
              </w:numPr>
              <w:suppressAutoHyphens/>
              <w:jc w:val="both"/>
              <w:rPr>
                <w:rFonts w:ascii="Arial" w:hAnsi="Arial" w:cs="Arial"/>
              </w:rPr>
            </w:pPr>
            <w:r>
              <w:rPr>
                <w:rFonts w:ascii="Arial" w:hAnsi="Arial" w:cs="Arial"/>
                <w:sz w:val="22"/>
                <w:szCs w:val="22"/>
              </w:rPr>
              <w:t xml:space="preserve">Demonstrable experience of managing </w:t>
            </w:r>
            <w:r w:rsidR="0033525A">
              <w:rPr>
                <w:rFonts w:ascii="Arial" w:hAnsi="Arial" w:cs="Arial"/>
                <w:sz w:val="22"/>
                <w:szCs w:val="22"/>
              </w:rPr>
              <w:t xml:space="preserve">and working with </w:t>
            </w:r>
            <w:r>
              <w:rPr>
                <w:rFonts w:ascii="Arial" w:hAnsi="Arial" w:cs="Arial"/>
                <w:sz w:val="22"/>
                <w:szCs w:val="22"/>
              </w:rPr>
              <w:t>highly technical teams in excess of 20 staff</w:t>
            </w:r>
          </w:p>
          <w:p w:rsidR="005E39B9" w:rsidRPr="009E4EEE" w:rsidRDefault="005E39B9" w:rsidP="005E39B9">
            <w:pPr>
              <w:numPr>
                <w:ilvl w:val="0"/>
                <w:numId w:val="6"/>
              </w:numPr>
              <w:suppressAutoHyphens/>
              <w:jc w:val="both"/>
              <w:rPr>
                <w:rFonts w:ascii="Arial" w:hAnsi="Arial" w:cs="Arial"/>
              </w:rPr>
            </w:pPr>
            <w:r>
              <w:rPr>
                <w:rFonts w:ascii="Arial" w:hAnsi="Arial" w:cs="Arial"/>
                <w:sz w:val="22"/>
                <w:szCs w:val="22"/>
              </w:rPr>
              <w:t>Excellent written and verbal communication skills, comfortable at presenting at all levels.</w:t>
            </w:r>
          </w:p>
          <w:p w:rsidR="005E39B9" w:rsidRPr="005846BC" w:rsidRDefault="005E39B9" w:rsidP="005E39B9">
            <w:pPr>
              <w:numPr>
                <w:ilvl w:val="0"/>
                <w:numId w:val="6"/>
              </w:numPr>
              <w:suppressAutoHyphens/>
              <w:jc w:val="both"/>
              <w:rPr>
                <w:rFonts w:ascii="Arial" w:hAnsi="Arial" w:cs="Arial"/>
              </w:rPr>
            </w:pPr>
            <w:r>
              <w:rPr>
                <w:rFonts w:ascii="Arial" w:hAnsi="Arial" w:cs="Arial"/>
                <w:sz w:val="22"/>
                <w:szCs w:val="22"/>
              </w:rPr>
              <w:t>Previous experience of</w:t>
            </w:r>
            <w:r w:rsidRPr="005846BC">
              <w:rPr>
                <w:rFonts w:ascii="Arial" w:hAnsi="Arial" w:cs="Arial"/>
                <w:sz w:val="22"/>
                <w:szCs w:val="22"/>
              </w:rPr>
              <w:t xml:space="preserve"> a technical environment in a supervisory and management capacity</w:t>
            </w:r>
            <w:r>
              <w:rPr>
                <w:rFonts w:ascii="Arial" w:hAnsi="Arial" w:cs="Arial"/>
                <w:sz w:val="22"/>
                <w:szCs w:val="22"/>
              </w:rPr>
              <w:t>.</w:t>
            </w:r>
          </w:p>
          <w:p w:rsidR="005E39B9" w:rsidRDefault="005E39B9" w:rsidP="005E39B9">
            <w:pPr>
              <w:numPr>
                <w:ilvl w:val="0"/>
                <w:numId w:val="6"/>
              </w:numPr>
              <w:suppressAutoHyphens/>
              <w:jc w:val="both"/>
              <w:rPr>
                <w:rFonts w:ascii="Arial" w:hAnsi="Arial" w:cs="Arial"/>
              </w:rPr>
            </w:pPr>
            <w:r>
              <w:rPr>
                <w:rFonts w:ascii="Arial" w:hAnsi="Arial" w:cs="Arial"/>
                <w:sz w:val="22"/>
                <w:szCs w:val="22"/>
              </w:rPr>
              <w:t>Demonstrable experience in the management/co</w:t>
            </w:r>
            <w:r w:rsidRPr="005846BC">
              <w:rPr>
                <w:rFonts w:ascii="Arial" w:hAnsi="Arial" w:cs="Arial"/>
                <w:sz w:val="22"/>
                <w:szCs w:val="22"/>
              </w:rPr>
              <w:t xml:space="preserve">ordination of </w:t>
            </w:r>
            <w:r>
              <w:rPr>
                <w:rFonts w:ascii="Arial" w:hAnsi="Arial" w:cs="Arial"/>
                <w:sz w:val="22"/>
                <w:szCs w:val="22"/>
              </w:rPr>
              <w:t xml:space="preserve">multiple </w:t>
            </w:r>
            <w:r w:rsidRPr="005846BC">
              <w:rPr>
                <w:rFonts w:ascii="Arial" w:hAnsi="Arial" w:cs="Arial"/>
                <w:sz w:val="22"/>
                <w:szCs w:val="22"/>
              </w:rPr>
              <w:t>projects with proven budgetary and planning control skills</w:t>
            </w:r>
            <w:r>
              <w:rPr>
                <w:rFonts w:ascii="Arial" w:hAnsi="Arial" w:cs="Arial"/>
                <w:sz w:val="22"/>
                <w:szCs w:val="22"/>
              </w:rPr>
              <w:t>.</w:t>
            </w:r>
          </w:p>
          <w:p w:rsidR="005E39B9" w:rsidRPr="00A47A31" w:rsidRDefault="005E39B9" w:rsidP="005E39B9">
            <w:pPr>
              <w:numPr>
                <w:ilvl w:val="0"/>
                <w:numId w:val="6"/>
              </w:numPr>
              <w:suppressAutoHyphens/>
              <w:jc w:val="both"/>
              <w:rPr>
                <w:rFonts w:ascii="Arial" w:hAnsi="Arial" w:cs="Arial"/>
              </w:rPr>
            </w:pPr>
            <w:r>
              <w:rPr>
                <w:rFonts w:ascii="Arial" w:hAnsi="Arial" w:cs="Arial"/>
                <w:sz w:val="22"/>
                <w:szCs w:val="22"/>
              </w:rPr>
              <w:t>Previous experience of budgetary and financial management</w:t>
            </w:r>
          </w:p>
          <w:p w:rsidR="005E39B9" w:rsidRPr="005846BC" w:rsidRDefault="005E39B9" w:rsidP="005E39B9">
            <w:pPr>
              <w:numPr>
                <w:ilvl w:val="0"/>
                <w:numId w:val="6"/>
              </w:numPr>
              <w:suppressAutoHyphens/>
              <w:jc w:val="both"/>
              <w:rPr>
                <w:rFonts w:ascii="Arial" w:hAnsi="Arial" w:cs="Arial"/>
              </w:rPr>
            </w:pPr>
            <w:r>
              <w:rPr>
                <w:rFonts w:ascii="Arial" w:hAnsi="Arial" w:cs="Arial"/>
                <w:sz w:val="22"/>
                <w:szCs w:val="22"/>
              </w:rPr>
              <w:lastRenderedPageBreak/>
              <w:t>Range of senior manager behavioural competencies</w:t>
            </w:r>
          </w:p>
          <w:p w:rsidR="0052196B" w:rsidRPr="00F54409" w:rsidRDefault="005E39B9" w:rsidP="005E39B9">
            <w:pPr>
              <w:numPr>
                <w:ilvl w:val="0"/>
                <w:numId w:val="6"/>
              </w:numPr>
              <w:jc w:val="both"/>
              <w:rPr>
                <w:rFonts w:ascii="Arial" w:hAnsi="Arial" w:cs="Arial"/>
              </w:rPr>
            </w:pPr>
            <w:r w:rsidRPr="005846BC">
              <w:rPr>
                <w:rFonts w:ascii="Arial" w:hAnsi="Arial" w:cs="Arial"/>
                <w:sz w:val="22"/>
                <w:szCs w:val="22"/>
              </w:rPr>
              <w:t>Ability to travel</w:t>
            </w:r>
            <w:r>
              <w:rPr>
                <w:rFonts w:ascii="Arial" w:hAnsi="Arial" w:cs="Arial"/>
                <w:sz w:val="22"/>
                <w:szCs w:val="22"/>
              </w:rPr>
              <w:t xml:space="preserve"> within South Yorkshire and Humberside, and throughout the country when appropriate.</w:t>
            </w:r>
          </w:p>
        </w:tc>
      </w:tr>
      <w:tr w:rsidR="005511EC" w:rsidRPr="00AB492B" w:rsidTr="00771ED4">
        <w:trPr>
          <w:trHeight w:val="187"/>
        </w:trPr>
        <w:tc>
          <w:tcPr>
            <w:tcW w:w="9242" w:type="dxa"/>
            <w:gridSpan w:val="3"/>
            <w:shd w:val="clear" w:color="auto" w:fill="D9D9D9"/>
            <w:vAlign w:val="center"/>
          </w:tcPr>
          <w:p w:rsidR="005511EC" w:rsidRPr="00AB492B" w:rsidRDefault="005511EC" w:rsidP="00771ED4">
            <w:pPr>
              <w:rPr>
                <w:rFonts w:ascii="Arial" w:hAnsi="Arial" w:cs="Arial"/>
                <w:b/>
                <w:spacing w:val="-2"/>
              </w:rPr>
            </w:pPr>
            <w:r w:rsidRPr="00AB492B">
              <w:rPr>
                <w:rFonts w:ascii="Arial" w:hAnsi="Arial" w:cs="Arial"/>
                <w:b/>
                <w:spacing w:val="-2"/>
                <w:sz w:val="22"/>
                <w:szCs w:val="22"/>
              </w:rPr>
              <w:lastRenderedPageBreak/>
              <w:t>Additional Information</w:t>
            </w:r>
          </w:p>
        </w:tc>
      </w:tr>
      <w:tr w:rsidR="005511EC" w:rsidRPr="00AB492B" w:rsidTr="00771ED4">
        <w:trPr>
          <w:trHeight w:val="476"/>
        </w:trPr>
        <w:tc>
          <w:tcPr>
            <w:tcW w:w="9242" w:type="dxa"/>
            <w:gridSpan w:val="3"/>
          </w:tcPr>
          <w:p w:rsidR="005511EC" w:rsidRPr="00134626" w:rsidRDefault="005511EC" w:rsidP="00771ED4">
            <w:pPr>
              <w:rPr>
                <w:rFonts w:ascii="Arial" w:hAnsi="Arial" w:cs="Arial"/>
                <w:spacing w:val="-2"/>
              </w:rPr>
            </w:pPr>
            <w:r w:rsidRPr="00134626">
              <w:rPr>
                <w:rFonts w:ascii="Arial" w:hAnsi="Arial" w:cs="Arial"/>
                <w:spacing w:val="-2"/>
                <w:sz w:val="22"/>
                <w:szCs w:val="22"/>
              </w:rPr>
              <w:t>N/A</w:t>
            </w:r>
          </w:p>
        </w:tc>
      </w:tr>
      <w:tr w:rsidR="005511EC" w:rsidRPr="00AB492B" w:rsidTr="00F54409">
        <w:tblPrEx>
          <w:tblCellMar>
            <w:top w:w="0" w:type="dxa"/>
            <w:bottom w:w="0" w:type="dxa"/>
          </w:tblCellMar>
        </w:tblPrEx>
        <w:tc>
          <w:tcPr>
            <w:tcW w:w="4667" w:type="dxa"/>
          </w:tcPr>
          <w:p w:rsidR="005511EC" w:rsidRPr="00AB492B" w:rsidRDefault="0052196B" w:rsidP="00771ED4">
            <w:pPr>
              <w:tabs>
                <w:tab w:val="left" w:pos="-720"/>
                <w:tab w:val="left" w:pos="0"/>
              </w:tabs>
              <w:suppressAutoHyphens/>
              <w:spacing w:before="120"/>
              <w:rPr>
                <w:rFonts w:ascii="Arial" w:hAnsi="Arial" w:cs="Arial"/>
              </w:rPr>
            </w:pPr>
            <w:r>
              <w:rPr>
                <w:rFonts w:ascii="Arial" w:hAnsi="Arial" w:cs="Arial"/>
                <w:sz w:val="22"/>
                <w:szCs w:val="22"/>
              </w:rPr>
              <w:t>Manager Sign Off</w:t>
            </w:r>
          </w:p>
          <w:p w:rsidR="005511EC" w:rsidRPr="00AB492B" w:rsidRDefault="005511EC" w:rsidP="00771ED4">
            <w:pPr>
              <w:tabs>
                <w:tab w:val="left" w:pos="-720"/>
                <w:tab w:val="left" w:pos="0"/>
              </w:tabs>
              <w:suppressAutoHyphens/>
              <w:spacing w:before="120"/>
              <w:rPr>
                <w:rFonts w:ascii="Arial" w:hAnsi="Arial" w:cs="Arial"/>
                <w:b/>
                <w:spacing w:val="-2"/>
              </w:rPr>
            </w:pPr>
          </w:p>
        </w:tc>
        <w:tc>
          <w:tcPr>
            <w:tcW w:w="4575" w:type="dxa"/>
            <w:gridSpan w:val="2"/>
          </w:tcPr>
          <w:p w:rsidR="005511EC" w:rsidRPr="00AB492B" w:rsidRDefault="005511EC" w:rsidP="00771ED4">
            <w:pPr>
              <w:tabs>
                <w:tab w:val="left" w:pos="-720"/>
                <w:tab w:val="left" w:pos="0"/>
              </w:tabs>
              <w:suppressAutoHyphens/>
              <w:spacing w:before="120"/>
              <w:rPr>
                <w:rFonts w:ascii="Arial" w:hAnsi="Arial" w:cs="Arial"/>
                <w:b/>
                <w:spacing w:val="-2"/>
              </w:rPr>
            </w:pPr>
            <w:r w:rsidRPr="00AB492B">
              <w:rPr>
                <w:rFonts w:ascii="Arial" w:hAnsi="Arial" w:cs="Arial"/>
                <w:sz w:val="22"/>
                <w:szCs w:val="22"/>
              </w:rPr>
              <w:t>Date:</w:t>
            </w:r>
          </w:p>
        </w:tc>
      </w:tr>
    </w:tbl>
    <w:p w:rsidR="00D958AB" w:rsidRDefault="003963FC" w:rsidP="00F54409"/>
    <w:sectPr w:rsidR="00D958AB" w:rsidSect="00033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61F5"/>
    <w:multiLevelType w:val="hybridMultilevel"/>
    <w:tmpl w:val="826E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91AC0"/>
    <w:multiLevelType w:val="multilevel"/>
    <w:tmpl w:val="FD3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C0C4B"/>
    <w:multiLevelType w:val="hybridMultilevel"/>
    <w:tmpl w:val="821E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43F72"/>
    <w:multiLevelType w:val="hybridMultilevel"/>
    <w:tmpl w:val="BA222042"/>
    <w:lvl w:ilvl="0" w:tplc="F4004042">
      <w:start w:val="12"/>
      <w:numFmt w:val="decimal"/>
      <w:lvlText w:val="%1"/>
      <w:lvlJc w:val="left"/>
      <w:pPr>
        <w:tabs>
          <w:tab w:val="num" w:pos="720"/>
        </w:tabs>
        <w:ind w:left="720" w:hanging="360"/>
      </w:pPr>
      <w:rPr>
        <w:rFonts w:hint="default"/>
      </w:rPr>
    </w:lvl>
    <w:lvl w:ilvl="1" w:tplc="DD12914A">
      <w:start w:val="1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7D7467"/>
    <w:multiLevelType w:val="hybridMultilevel"/>
    <w:tmpl w:val="C58C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F7A51"/>
    <w:multiLevelType w:val="hybridMultilevel"/>
    <w:tmpl w:val="7D20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157A"/>
    <w:multiLevelType w:val="hybridMultilevel"/>
    <w:tmpl w:val="2B9A3816"/>
    <w:lvl w:ilvl="0" w:tplc="08090001">
      <w:start w:val="1"/>
      <w:numFmt w:val="bullet"/>
      <w:lvlText w:val=""/>
      <w:lvlJc w:val="left"/>
      <w:pPr>
        <w:tabs>
          <w:tab w:val="num" w:pos="1440"/>
        </w:tabs>
        <w:ind w:left="1440" w:hanging="360"/>
      </w:pPr>
      <w:rPr>
        <w:rFonts w:ascii="Symbol" w:hAnsi="Symbol" w:hint="default"/>
      </w:rPr>
    </w:lvl>
    <w:lvl w:ilvl="1" w:tplc="174ADE8A">
      <w:start w:val="23"/>
      <w:numFmt w:val="decimal"/>
      <w:lvlText w:val="%2."/>
      <w:lvlJc w:val="left"/>
      <w:pPr>
        <w:tabs>
          <w:tab w:val="num" w:pos="1440"/>
        </w:tabs>
        <w:ind w:left="1440" w:hanging="360"/>
      </w:pPr>
      <w:rPr>
        <w:rFonts w:hint="default"/>
        <w:b w:val="0"/>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362BC"/>
    <w:multiLevelType w:val="hybridMultilevel"/>
    <w:tmpl w:val="032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950AF"/>
    <w:multiLevelType w:val="hybridMultilevel"/>
    <w:tmpl w:val="EF90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63225"/>
    <w:multiLevelType w:val="hybridMultilevel"/>
    <w:tmpl w:val="F442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573BB"/>
    <w:multiLevelType w:val="hybridMultilevel"/>
    <w:tmpl w:val="D31A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D46803"/>
    <w:multiLevelType w:val="hybridMultilevel"/>
    <w:tmpl w:val="57F47DBC"/>
    <w:lvl w:ilvl="0" w:tplc="08090001">
      <w:start w:val="1"/>
      <w:numFmt w:val="bullet"/>
      <w:lvlText w:val=""/>
      <w:lvlJc w:val="left"/>
      <w:pPr>
        <w:tabs>
          <w:tab w:val="num" w:pos="720"/>
        </w:tabs>
        <w:ind w:left="720" w:hanging="360"/>
      </w:pPr>
      <w:rPr>
        <w:rFonts w:ascii="Symbol" w:hAnsi="Symbol" w:hint="default"/>
      </w:rPr>
    </w:lvl>
    <w:lvl w:ilvl="1" w:tplc="0000747E">
      <w:start w:val="17"/>
      <w:numFmt w:val="decimal"/>
      <w:lvlText w:val="%2."/>
      <w:lvlJc w:val="left"/>
      <w:pPr>
        <w:tabs>
          <w:tab w:val="num" w:pos="1440"/>
        </w:tabs>
        <w:ind w:left="1440" w:hanging="360"/>
      </w:pPr>
      <w:rPr>
        <w:rFonts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E3BA0"/>
    <w:multiLevelType w:val="hybridMultilevel"/>
    <w:tmpl w:val="65E0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A71A84"/>
    <w:multiLevelType w:val="hybridMultilevel"/>
    <w:tmpl w:val="F4CE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65687"/>
    <w:multiLevelType w:val="hybridMultilevel"/>
    <w:tmpl w:val="7626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B68F6"/>
    <w:multiLevelType w:val="hybridMultilevel"/>
    <w:tmpl w:val="7438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7"/>
  </w:num>
  <w:num w:numId="5">
    <w:abstractNumId w:val="13"/>
  </w:num>
  <w:num w:numId="6">
    <w:abstractNumId w:val="4"/>
  </w:num>
  <w:num w:numId="7">
    <w:abstractNumId w:val="9"/>
  </w:num>
  <w:num w:numId="8">
    <w:abstractNumId w:val="2"/>
  </w:num>
  <w:num w:numId="9">
    <w:abstractNumId w:val="11"/>
  </w:num>
  <w:num w:numId="10">
    <w:abstractNumId w:val="10"/>
  </w:num>
  <w:num w:numId="11">
    <w:abstractNumId w:val="6"/>
  </w:num>
  <w:num w:numId="12">
    <w:abstractNumId w:val="8"/>
  </w:num>
  <w:num w:numId="13">
    <w:abstractNumId w:val="1"/>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EC"/>
    <w:rsid w:val="00020290"/>
    <w:rsid w:val="00033992"/>
    <w:rsid w:val="00033D4A"/>
    <w:rsid w:val="0008366C"/>
    <w:rsid w:val="001356FA"/>
    <w:rsid w:val="001656F3"/>
    <w:rsid w:val="00286D6F"/>
    <w:rsid w:val="00296F05"/>
    <w:rsid w:val="002E4E75"/>
    <w:rsid w:val="003210C7"/>
    <w:rsid w:val="0033525A"/>
    <w:rsid w:val="003963FC"/>
    <w:rsid w:val="003A4AD0"/>
    <w:rsid w:val="003B7DE0"/>
    <w:rsid w:val="004E2D08"/>
    <w:rsid w:val="004F4171"/>
    <w:rsid w:val="004F7118"/>
    <w:rsid w:val="0052196B"/>
    <w:rsid w:val="005511EC"/>
    <w:rsid w:val="005E39B9"/>
    <w:rsid w:val="005E7775"/>
    <w:rsid w:val="005F7E0A"/>
    <w:rsid w:val="007257AB"/>
    <w:rsid w:val="00743089"/>
    <w:rsid w:val="00787ECA"/>
    <w:rsid w:val="007C3518"/>
    <w:rsid w:val="007C7B41"/>
    <w:rsid w:val="008E5DD8"/>
    <w:rsid w:val="008E7A1F"/>
    <w:rsid w:val="009702BE"/>
    <w:rsid w:val="009D523A"/>
    <w:rsid w:val="00A5233C"/>
    <w:rsid w:val="00AD6640"/>
    <w:rsid w:val="00AF552F"/>
    <w:rsid w:val="00B24A53"/>
    <w:rsid w:val="00B650AA"/>
    <w:rsid w:val="00CC37C2"/>
    <w:rsid w:val="00D07D0E"/>
    <w:rsid w:val="00D5302C"/>
    <w:rsid w:val="00D73073"/>
    <w:rsid w:val="00DB44DD"/>
    <w:rsid w:val="00E6148B"/>
    <w:rsid w:val="00E628B7"/>
    <w:rsid w:val="00F54409"/>
    <w:rsid w:val="00F5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D9A3EC-57BE-4FDB-9055-2F7832B0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1EC"/>
    <w:pPr>
      <w:tabs>
        <w:tab w:val="center" w:pos="4153"/>
        <w:tab w:val="right" w:pos="8306"/>
      </w:tabs>
    </w:pPr>
  </w:style>
  <w:style w:type="character" w:customStyle="1" w:styleId="HeaderChar">
    <w:name w:val="Header Char"/>
    <w:basedOn w:val="DefaultParagraphFont"/>
    <w:link w:val="Header"/>
    <w:rsid w:val="005511E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11EC"/>
    <w:rPr>
      <w:rFonts w:ascii="Tahoma" w:hAnsi="Tahoma" w:cs="Tahoma"/>
      <w:sz w:val="16"/>
      <w:szCs w:val="16"/>
    </w:rPr>
  </w:style>
  <w:style w:type="character" w:customStyle="1" w:styleId="BalloonTextChar">
    <w:name w:val="Balloon Text Char"/>
    <w:basedOn w:val="DefaultParagraphFont"/>
    <w:link w:val="BalloonText"/>
    <w:uiPriority w:val="99"/>
    <w:semiHidden/>
    <w:rsid w:val="005511E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1.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Priday</dc:creator>
  <cp:lastModifiedBy>MARK CHIVERS</cp:lastModifiedBy>
  <cp:revision>5</cp:revision>
  <dcterms:created xsi:type="dcterms:W3CDTF">2019-05-29T19:54:00Z</dcterms:created>
  <dcterms:modified xsi:type="dcterms:W3CDTF">2019-05-29T21:00:00Z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